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27ED" w:rsidRDefault="00CC6D02" w:rsidP="00165665">
      <w:pPr>
        <w:pStyle w:val="Titolo1"/>
        <w:rPr>
          <w:lang w:val="en-US"/>
        </w:rPr>
      </w:pPr>
      <w:r>
        <w:rPr>
          <w:lang w:val="en-US"/>
        </w:rPr>
        <w:t xml:space="preserve">ACCELERATOR </w:t>
      </w:r>
      <w:r w:rsidR="004A6C0A" w:rsidRPr="004A6C0A">
        <w:rPr>
          <w:lang w:val="en-US"/>
        </w:rPr>
        <w:t xml:space="preserve">SURVEY AND </w:t>
      </w:r>
      <w:r w:rsidR="00CF29B6" w:rsidRPr="004A6C0A">
        <w:rPr>
          <w:lang w:val="en-US"/>
        </w:rPr>
        <w:t xml:space="preserve">alignment </w:t>
      </w:r>
      <w:r w:rsidR="00933083">
        <w:rPr>
          <w:lang w:val="en-US"/>
        </w:rPr>
        <w:t>AT THE</w:t>
      </w:r>
      <w:r>
        <w:rPr>
          <w:lang w:val="en-US"/>
        </w:rPr>
        <w:t xml:space="preserve"> ITALIAN</w:t>
      </w:r>
    </w:p>
    <w:p w:rsidR="00165665" w:rsidRPr="00E07676" w:rsidRDefault="006527ED" w:rsidP="00165665">
      <w:pPr>
        <w:pStyle w:val="Titolo1"/>
        <w:rPr>
          <w:lang w:val="it-IT"/>
        </w:rPr>
      </w:pPr>
      <w:r w:rsidRPr="00E07676">
        <w:rPr>
          <w:lang w:val="it-IT"/>
        </w:rPr>
        <w:t>National CENTER FOR ONCOLOGICAL HADRONTHERAPY</w:t>
      </w:r>
    </w:p>
    <w:p w:rsidR="00165665" w:rsidRPr="006527ED" w:rsidRDefault="000616BF" w:rsidP="006527ED">
      <w:pPr>
        <w:pStyle w:val="AuthorList"/>
        <w:sectPr w:rsidR="00165665" w:rsidRPr="006527ED" w:rsidSect="00A837E6">
          <w:footnotePr>
            <w:pos w:val="beneathText"/>
            <w:numFmt w:val="chicago"/>
          </w:footnotePr>
          <w:endnotePr>
            <w:numFmt w:val="decimal"/>
          </w:endnotePr>
          <w:type w:val="continuous"/>
          <w:pgSz w:w="11907" w:h="16840" w:code="9"/>
          <w:pgMar w:top="1417" w:right="1134" w:bottom="1134" w:left="1134" w:header="1077" w:footer="1077" w:gutter="0"/>
          <w:cols w:space="720"/>
          <w:titlePg/>
          <w:docGrid w:linePitch="360"/>
        </w:sectPr>
      </w:pPr>
      <w:r w:rsidRPr="006527ED">
        <w:t xml:space="preserve">D. </w:t>
      </w:r>
      <w:proofErr w:type="spellStart"/>
      <w:r w:rsidRPr="006527ED">
        <w:t>Bianculli</w:t>
      </w:r>
      <w:proofErr w:type="spellEnd"/>
      <w:r w:rsidR="00ED46F2" w:rsidRPr="006527ED">
        <w:t xml:space="preserve">, </w:t>
      </w:r>
      <w:r w:rsidR="00165665" w:rsidRPr="006527ED">
        <w:t>C</w:t>
      </w:r>
      <w:r w:rsidRPr="006527ED">
        <w:t>NAO</w:t>
      </w:r>
      <w:r w:rsidR="00165665" w:rsidRPr="006527ED">
        <w:t xml:space="preserve">, </w:t>
      </w:r>
      <w:r w:rsidRPr="006527ED">
        <w:t>Pavia</w:t>
      </w:r>
      <w:r w:rsidR="00165665" w:rsidRPr="006527ED">
        <w:t xml:space="preserve">, </w:t>
      </w:r>
      <w:r w:rsidRPr="006527ED">
        <w:t>Italy</w:t>
      </w:r>
      <w:r w:rsidR="00165665" w:rsidRPr="006527ED">
        <w:br/>
      </w:r>
      <w:r w:rsidRPr="006527ED">
        <w:t xml:space="preserve">F. </w:t>
      </w:r>
      <w:proofErr w:type="spellStart"/>
      <w:r w:rsidRPr="006527ED">
        <w:t>Sgamma</w:t>
      </w:r>
      <w:r w:rsidR="00165665" w:rsidRPr="006527ED">
        <w:rPr>
          <w:vertAlign w:val="superscript"/>
        </w:rPr>
        <w:t>#</w:t>
      </w:r>
      <w:proofErr w:type="spellEnd"/>
      <w:r w:rsidR="00165665" w:rsidRPr="006527ED">
        <w:t xml:space="preserve">, </w:t>
      </w:r>
      <w:r w:rsidRPr="006527ED">
        <w:t>LNF</w:t>
      </w:r>
      <w:r w:rsidR="00794085" w:rsidRPr="006527ED">
        <w:t>-</w:t>
      </w:r>
      <w:r w:rsidRPr="006527ED">
        <w:t>INFN</w:t>
      </w:r>
      <w:r w:rsidR="00165665" w:rsidRPr="006527ED">
        <w:t xml:space="preserve">, </w:t>
      </w:r>
      <w:r w:rsidRPr="006527ED">
        <w:t>Frascati</w:t>
      </w:r>
      <w:r w:rsidR="00165665" w:rsidRPr="006527ED">
        <w:t xml:space="preserve">, </w:t>
      </w:r>
      <w:r w:rsidRPr="006527ED">
        <w:t>Italy</w:t>
      </w:r>
    </w:p>
    <w:p w:rsidR="00165665" w:rsidRPr="00A55DBE" w:rsidRDefault="00165665" w:rsidP="00165665">
      <w:pPr>
        <w:pStyle w:val="AbstractTitle"/>
        <w:rPr>
          <w:kern w:val="16"/>
          <w:lang w:val="en-US"/>
        </w:rPr>
      </w:pPr>
      <w:r w:rsidRPr="00A55DBE">
        <w:rPr>
          <w:kern w:val="16"/>
          <w:lang w:val="en-US"/>
        </w:rPr>
        <w:lastRenderedPageBreak/>
        <w:t>Abstract</w:t>
      </w:r>
    </w:p>
    <w:p w:rsidR="00165665" w:rsidRDefault="000745E8" w:rsidP="00165665">
      <w:pPr>
        <w:pStyle w:val="Rientrocorpodeltesto"/>
        <w:rPr>
          <w:kern w:val="16"/>
        </w:rPr>
      </w:pPr>
      <w:r>
        <w:rPr>
          <w:kern w:val="16"/>
        </w:rPr>
        <w:t xml:space="preserve">The </w:t>
      </w:r>
      <w:r w:rsidR="00CC6D02">
        <w:rPr>
          <w:kern w:val="16"/>
        </w:rPr>
        <w:t>CNAO (</w:t>
      </w:r>
      <w:r>
        <w:rPr>
          <w:kern w:val="16"/>
        </w:rPr>
        <w:t xml:space="preserve">Centro </w:t>
      </w:r>
      <w:proofErr w:type="spellStart"/>
      <w:r>
        <w:rPr>
          <w:kern w:val="16"/>
        </w:rPr>
        <w:t>Na</w:t>
      </w:r>
      <w:r w:rsidR="00CC6D02">
        <w:rPr>
          <w:kern w:val="16"/>
        </w:rPr>
        <w:t>zionale</w:t>
      </w:r>
      <w:proofErr w:type="spellEnd"/>
      <w:r w:rsidR="00CC6D02">
        <w:rPr>
          <w:kern w:val="16"/>
        </w:rPr>
        <w:t xml:space="preserve"> </w:t>
      </w:r>
      <w:proofErr w:type="spellStart"/>
      <w:r w:rsidR="00CC6D02">
        <w:rPr>
          <w:kern w:val="16"/>
        </w:rPr>
        <w:t>Adroterapia</w:t>
      </w:r>
      <w:proofErr w:type="spellEnd"/>
      <w:r w:rsidR="00CC6D02">
        <w:rPr>
          <w:kern w:val="16"/>
        </w:rPr>
        <w:t xml:space="preserve"> </w:t>
      </w:r>
      <w:proofErr w:type="spellStart"/>
      <w:r w:rsidR="00CC6D02">
        <w:rPr>
          <w:kern w:val="16"/>
        </w:rPr>
        <w:t>Oncologica</w:t>
      </w:r>
      <w:proofErr w:type="spellEnd"/>
      <w:r>
        <w:rPr>
          <w:kern w:val="16"/>
        </w:rPr>
        <w:t xml:space="preserve">) </w:t>
      </w:r>
      <w:r w:rsidR="00794085">
        <w:rPr>
          <w:kern w:val="16"/>
        </w:rPr>
        <w:t xml:space="preserve">is </w:t>
      </w:r>
      <w:r>
        <w:rPr>
          <w:kern w:val="16"/>
        </w:rPr>
        <w:t xml:space="preserve">the first medical accelerator </w:t>
      </w:r>
      <w:r w:rsidR="00794085">
        <w:rPr>
          <w:kern w:val="16"/>
        </w:rPr>
        <w:t xml:space="preserve">facility for </w:t>
      </w:r>
      <w:r w:rsidR="00CC6D02">
        <w:rPr>
          <w:kern w:val="16"/>
        </w:rPr>
        <w:t xml:space="preserve">deep </w:t>
      </w:r>
      <w:proofErr w:type="spellStart"/>
      <w:r w:rsidR="00794085">
        <w:rPr>
          <w:kern w:val="16"/>
        </w:rPr>
        <w:t>hadrontherapy</w:t>
      </w:r>
      <w:proofErr w:type="spellEnd"/>
      <w:r w:rsidR="00794085">
        <w:rPr>
          <w:kern w:val="16"/>
        </w:rPr>
        <w:t xml:space="preserve"> with C</w:t>
      </w:r>
      <w:r w:rsidR="00D81636">
        <w:rPr>
          <w:kern w:val="16"/>
          <w:vertAlign w:val="superscript"/>
        </w:rPr>
        <w:t>6</w:t>
      </w:r>
      <w:r w:rsidR="00794085">
        <w:rPr>
          <w:kern w:val="16"/>
          <w:vertAlign w:val="superscript"/>
        </w:rPr>
        <w:t>+</w:t>
      </w:r>
      <w:r w:rsidR="00794085">
        <w:rPr>
          <w:kern w:val="16"/>
        </w:rPr>
        <w:t xml:space="preserve"> and </w:t>
      </w:r>
      <w:r w:rsidR="00933083">
        <w:rPr>
          <w:kern w:val="16"/>
        </w:rPr>
        <w:t>protons</w:t>
      </w:r>
      <w:r w:rsidR="00DB1A3B">
        <w:rPr>
          <w:kern w:val="16"/>
        </w:rPr>
        <w:t xml:space="preserve"> </w:t>
      </w:r>
      <w:r>
        <w:rPr>
          <w:kern w:val="16"/>
        </w:rPr>
        <w:t>in Italy</w:t>
      </w:r>
      <w:r w:rsidR="00DB1A3B">
        <w:rPr>
          <w:kern w:val="16"/>
        </w:rPr>
        <w:t xml:space="preserve">. </w:t>
      </w:r>
      <w:r w:rsidR="00E34463">
        <w:rPr>
          <w:kern w:val="16"/>
        </w:rPr>
        <w:t>Two Electron Cyclotron Resonance (</w:t>
      </w:r>
      <w:r w:rsidR="00CB3F4E">
        <w:rPr>
          <w:kern w:val="16"/>
        </w:rPr>
        <w:t>ECR</w:t>
      </w:r>
      <w:r w:rsidR="00E34463">
        <w:rPr>
          <w:kern w:val="16"/>
        </w:rPr>
        <w:t>)</w:t>
      </w:r>
      <w:r w:rsidR="008D7D6D">
        <w:rPr>
          <w:kern w:val="16"/>
        </w:rPr>
        <w:t xml:space="preserve"> </w:t>
      </w:r>
      <w:r w:rsidR="00CB3F4E">
        <w:rPr>
          <w:kern w:val="16"/>
        </w:rPr>
        <w:t>ion sources</w:t>
      </w:r>
      <w:r w:rsidR="004F657B">
        <w:rPr>
          <w:kern w:val="16"/>
        </w:rPr>
        <w:t xml:space="preserve"> produce a beam injected into a </w:t>
      </w:r>
      <w:r w:rsidR="00861FE7">
        <w:rPr>
          <w:kern w:val="16"/>
        </w:rPr>
        <w:t>LINAC</w:t>
      </w:r>
      <w:r w:rsidR="004F657B">
        <w:rPr>
          <w:kern w:val="16"/>
        </w:rPr>
        <w:t xml:space="preserve"> </w:t>
      </w:r>
      <w:r w:rsidR="007B194F">
        <w:rPr>
          <w:kern w:val="16"/>
        </w:rPr>
        <w:t>where it is</w:t>
      </w:r>
      <w:r w:rsidR="004F657B">
        <w:rPr>
          <w:kern w:val="16"/>
        </w:rPr>
        <w:t xml:space="preserve"> accelerated at 7 </w:t>
      </w:r>
      <w:proofErr w:type="spellStart"/>
      <w:r w:rsidR="004F657B">
        <w:rPr>
          <w:kern w:val="16"/>
        </w:rPr>
        <w:t>MeV</w:t>
      </w:r>
      <w:proofErr w:type="spellEnd"/>
      <w:r w:rsidR="00CC6D02">
        <w:rPr>
          <w:kern w:val="16"/>
        </w:rPr>
        <w:t>/u</w:t>
      </w:r>
      <w:r w:rsidR="004F657B">
        <w:rPr>
          <w:kern w:val="16"/>
        </w:rPr>
        <w:t xml:space="preserve">. A </w:t>
      </w:r>
      <w:r w:rsidR="00DD20AD">
        <w:rPr>
          <w:kern w:val="16"/>
        </w:rPr>
        <w:t>78</w:t>
      </w:r>
      <w:r w:rsidR="00F02572">
        <w:rPr>
          <w:kern w:val="16"/>
        </w:rPr>
        <w:t xml:space="preserve"> </w:t>
      </w:r>
      <w:r w:rsidR="00DD20AD">
        <w:rPr>
          <w:kern w:val="16"/>
        </w:rPr>
        <w:t xml:space="preserve">m circumference </w:t>
      </w:r>
      <w:r w:rsidR="004F657B">
        <w:rPr>
          <w:kern w:val="16"/>
        </w:rPr>
        <w:t xml:space="preserve">synchrotron stores and accelerates </w:t>
      </w:r>
      <w:r w:rsidR="00794B10">
        <w:rPr>
          <w:kern w:val="16"/>
        </w:rPr>
        <w:t xml:space="preserve">carbon ions beam up to 400 </w:t>
      </w:r>
      <w:proofErr w:type="spellStart"/>
      <w:r w:rsidR="00794B10">
        <w:rPr>
          <w:kern w:val="16"/>
        </w:rPr>
        <w:t>M</w:t>
      </w:r>
      <w:r w:rsidR="00F42B73">
        <w:rPr>
          <w:kern w:val="16"/>
        </w:rPr>
        <w:t>eV</w:t>
      </w:r>
      <w:proofErr w:type="spellEnd"/>
      <w:r w:rsidR="00F42B73">
        <w:rPr>
          <w:kern w:val="16"/>
        </w:rPr>
        <w:t xml:space="preserve">/u and protons up to 250 </w:t>
      </w:r>
      <w:proofErr w:type="spellStart"/>
      <w:r w:rsidR="00F42B73">
        <w:rPr>
          <w:kern w:val="16"/>
        </w:rPr>
        <w:t>MeV</w:t>
      </w:r>
      <w:proofErr w:type="spellEnd"/>
      <w:r w:rsidR="00794B10">
        <w:rPr>
          <w:kern w:val="16"/>
        </w:rPr>
        <w:t>.</w:t>
      </w:r>
      <w:r w:rsidR="004F657B">
        <w:rPr>
          <w:kern w:val="16"/>
        </w:rPr>
        <w:t xml:space="preserve"> </w:t>
      </w:r>
      <w:r w:rsidR="00794B10">
        <w:rPr>
          <w:kern w:val="16"/>
        </w:rPr>
        <w:t xml:space="preserve">The </w:t>
      </w:r>
      <w:r w:rsidR="00F009CE">
        <w:rPr>
          <w:kern w:val="16"/>
        </w:rPr>
        <w:t>beam extracted</w:t>
      </w:r>
      <w:r w:rsidR="007941A3">
        <w:rPr>
          <w:kern w:val="16"/>
        </w:rPr>
        <w:t xml:space="preserve"> </w:t>
      </w:r>
      <w:r w:rsidR="00794B10">
        <w:rPr>
          <w:kern w:val="16"/>
        </w:rPr>
        <w:t>from</w:t>
      </w:r>
      <w:r w:rsidR="007941A3">
        <w:rPr>
          <w:kern w:val="16"/>
        </w:rPr>
        <w:t xml:space="preserve"> the synchrotron</w:t>
      </w:r>
      <w:r w:rsidR="00794B10">
        <w:rPr>
          <w:kern w:val="16"/>
        </w:rPr>
        <w:t xml:space="preserve"> can be delivered on four lines in three treatment rooms:</w:t>
      </w:r>
      <w:r w:rsidR="00962D44">
        <w:rPr>
          <w:kern w:val="16"/>
        </w:rPr>
        <w:t xml:space="preserve"> the central one has </w:t>
      </w:r>
      <w:r w:rsidR="00933083">
        <w:rPr>
          <w:kern w:val="16"/>
        </w:rPr>
        <w:t xml:space="preserve">two beam </w:t>
      </w:r>
      <w:r w:rsidR="00794B10">
        <w:rPr>
          <w:kern w:val="16"/>
        </w:rPr>
        <w:t>lines</w:t>
      </w:r>
      <w:r w:rsidR="00933083">
        <w:rPr>
          <w:kern w:val="16"/>
        </w:rPr>
        <w:t>, one</w:t>
      </w:r>
      <w:r w:rsidR="00962D44">
        <w:rPr>
          <w:kern w:val="16"/>
        </w:rPr>
        <w:t xml:space="preserve"> horizontal and </w:t>
      </w:r>
      <w:r w:rsidR="00933083">
        <w:rPr>
          <w:kern w:val="16"/>
        </w:rPr>
        <w:t>one vertical; the lateral</w:t>
      </w:r>
      <w:r w:rsidR="00794B10">
        <w:rPr>
          <w:kern w:val="16"/>
        </w:rPr>
        <w:t>s</w:t>
      </w:r>
      <w:r w:rsidR="00933083">
        <w:rPr>
          <w:kern w:val="16"/>
        </w:rPr>
        <w:t xml:space="preserve"> have an horizontal beam </w:t>
      </w:r>
      <w:r w:rsidR="00794B10">
        <w:rPr>
          <w:kern w:val="16"/>
        </w:rPr>
        <w:t xml:space="preserve">line </w:t>
      </w:r>
      <w:r w:rsidR="009050E2">
        <w:rPr>
          <w:kern w:val="16"/>
        </w:rPr>
        <w:t>each</w:t>
      </w:r>
      <w:r w:rsidR="00933083">
        <w:rPr>
          <w:kern w:val="16"/>
        </w:rPr>
        <w:t>. The beam path from sources to patient</w:t>
      </w:r>
      <w:r w:rsidR="00045C40">
        <w:rPr>
          <w:kern w:val="16"/>
        </w:rPr>
        <w:t>, despite being compact with respect to similar accelerator complex,</w:t>
      </w:r>
      <w:r w:rsidR="00933083">
        <w:rPr>
          <w:kern w:val="16"/>
        </w:rPr>
        <w:t xml:space="preserve"> is rather long and many </w:t>
      </w:r>
      <w:r w:rsidR="00794B10">
        <w:rPr>
          <w:kern w:val="16"/>
        </w:rPr>
        <w:t xml:space="preserve">optical </w:t>
      </w:r>
      <w:r w:rsidR="00933083">
        <w:rPr>
          <w:kern w:val="16"/>
        </w:rPr>
        <w:t xml:space="preserve">components contribute to the beam </w:t>
      </w:r>
      <w:r w:rsidR="00794B10">
        <w:rPr>
          <w:kern w:val="16"/>
        </w:rPr>
        <w:t>shaping</w:t>
      </w:r>
      <w:r w:rsidR="00933083">
        <w:rPr>
          <w:kern w:val="16"/>
        </w:rPr>
        <w:t xml:space="preserve">. All these components need to be accurately aligned in a </w:t>
      </w:r>
      <w:r w:rsidR="00794B10">
        <w:rPr>
          <w:kern w:val="16"/>
        </w:rPr>
        <w:t xml:space="preserve">well </w:t>
      </w:r>
      <w:r w:rsidR="00933083">
        <w:rPr>
          <w:kern w:val="16"/>
        </w:rPr>
        <w:t>defin</w:t>
      </w:r>
      <w:r w:rsidR="00794B10">
        <w:rPr>
          <w:kern w:val="16"/>
        </w:rPr>
        <w:t>e</w:t>
      </w:r>
      <w:r w:rsidR="00045C40">
        <w:rPr>
          <w:kern w:val="16"/>
        </w:rPr>
        <w:t>d</w:t>
      </w:r>
      <w:r w:rsidR="00D3384D">
        <w:rPr>
          <w:kern w:val="16"/>
        </w:rPr>
        <w:t xml:space="preserve"> position </w:t>
      </w:r>
      <w:r w:rsidR="00933083">
        <w:rPr>
          <w:kern w:val="16"/>
        </w:rPr>
        <w:t>in order to accomplish their task</w:t>
      </w:r>
      <w:r w:rsidR="009050E2">
        <w:rPr>
          <w:kern w:val="16"/>
        </w:rPr>
        <w:t>s</w:t>
      </w:r>
      <w:r w:rsidR="00933083">
        <w:rPr>
          <w:kern w:val="16"/>
        </w:rPr>
        <w:t>.</w:t>
      </w:r>
      <w:r w:rsidR="00F009CE">
        <w:rPr>
          <w:kern w:val="16"/>
        </w:rPr>
        <w:t xml:space="preserve"> </w:t>
      </w:r>
      <w:r w:rsidR="00A17BBF">
        <w:rPr>
          <w:kern w:val="16"/>
        </w:rPr>
        <w:t xml:space="preserve">This paper </w:t>
      </w:r>
      <w:r w:rsidR="00D45C8A">
        <w:rPr>
          <w:kern w:val="16"/>
        </w:rPr>
        <w:t>shows</w:t>
      </w:r>
      <w:r w:rsidR="00A17BBF">
        <w:rPr>
          <w:kern w:val="16"/>
        </w:rPr>
        <w:t xml:space="preserve"> the alignment method</w:t>
      </w:r>
      <w:r w:rsidR="00EF0668">
        <w:rPr>
          <w:kern w:val="16"/>
        </w:rPr>
        <w:t>,</w:t>
      </w:r>
      <w:r w:rsidR="009050E2">
        <w:rPr>
          <w:kern w:val="16"/>
        </w:rPr>
        <w:t xml:space="preserve"> discusses of the</w:t>
      </w:r>
      <w:r w:rsidR="00EF0668">
        <w:rPr>
          <w:kern w:val="16"/>
        </w:rPr>
        <w:t xml:space="preserve"> </w:t>
      </w:r>
      <w:r w:rsidR="00A17BBF">
        <w:rPr>
          <w:kern w:val="16"/>
        </w:rPr>
        <w:t xml:space="preserve">survey instruments </w:t>
      </w:r>
      <w:r w:rsidR="00EF0668">
        <w:rPr>
          <w:kern w:val="16"/>
        </w:rPr>
        <w:t xml:space="preserve">and software </w:t>
      </w:r>
      <w:r w:rsidR="00A17BBF">
        <w:rPr>
          <w:kern w:val="16"/>
        </w:rPr>
        <w:t>used</w:t>
      </w:r>
      <w:r w:rsidR="00CB3F4E">
        <w:rPr>
          <w:kern w:val="16"/>
        </w:rPr>
        <w:t xml:space="preserve"> for </w:t>
      </w:r>
      <w:r w:rsidR="009050E2">
        <w:rPr>
          <w:kern w:val="16"/>
        </w:rPr>
        <w:t xml:space="preserve">positioning </w:t>
      </w:r>
      <w:r w:rsidR="00CB3F4E">
        <w:rPr>
          <w:kern w:val="16"/>
        </w:rPr>
        <w:t xml:space="preserve">both </w:t>
      </w:r>
      <w:r w:rsidR="00CC6D02">
        <w:rPr>
          <w:kern w:val="16"/>
        </w:rPr>
        <w:t xml:space="preserve">beam </w:t>
      </w:r>
      <w:r w:rsidR="00CB3F4E">
        <w:rPr>
          <w:kern w:val="16"/>
        </w:rPr>
        <w:t>diagnostic</w:t>
      </w:r>
      <w:r w:rsidR="00A05F67">
        <w:rPr>
          <w:kern w:val="16"/>
        </w:rPr>
        <w:t xml:space="preserve"> device</w:t>
      </w:r>
      <w:r w:rsidR="00041214">
        <w:rPr>
          <w:kern w:val="16"/>
        </w:rPr>
        <w:t>s</w:t>
      </w:r>
      <w:r w:rsidR="00CB3F4E">
        <w:rPr>
          <w:kern w:val="16"/>
        </w:rPr>
        <w:t xml:space="preserve"> and magnets</w:t>
      </w:r>
      <w:r>
        <w:rPr>
          <w:kern w:val="16"/>
        </w:rPr>
        <w:t>.</w:t>
      </w:r>
    </w:p>
    <w:p w:rsidR="00165665" w:rsidRDefault="00ED46F2" w:rsidP="00ED46F2">
      <w:pPr>
        <w:pStyle w:val="Titolo2"/>
        <w:numPr>
          <w:ilvl w:val="0"/>
          <w:numId w:val="16"/>
        </w:numPr>
        <w:spacing w:before="180"/>
      </w:pPr>
      <w:r>
        <w:t>InTRODUCTION</w:t>
      </w:r>
    </w:p>
    <w:p w:rsidR="008F1D8F" w:rsidRDefault="00D87C5E" w:rsidP="008F1D8F">
      <w:pPr>
        <w:pStyle w:val="Rientrocorpodeltesto"/>
        <w:ind w:firstLine="0"/>
        <w:rPr>
          <w:kern w:val="16"/>
        </w:rPr>
      </w:pPr>
      <w:r>
        <w:rPr>
          <w:noProof/>
          <w:kern w:val="16"/>
          <w:lang w:val="it-IT" w:eastAsia="it-IT"/>
        </w:rPr>
        <w:pict>
          <v:shapetype id="_x0000_t202" coordsize="21600,21600" o:spt="202" path="m,l,21600r21600,l21600,xe">
            <v:stroke joinstyle="miter"/>
            <v:path gradientshapeok="t" o:connecttype="rect"/>
          </v:shapetype>
          <v:shape id="_x0000_s1070" type="#_x0000_t202" style="position:absolute;left:0;text-align:left;margin-left:-6.4pt;margin-top:774.8pt;width:105.35pt;height:15.2pt;z-index:251660288;mso-position-vertical-relative:page" o:allowoverlap="f" filled="f" stroked="f">
            <v:textbox style="mso-next-textbox:#_x0000_s1070" inset="0,0,0,0">
              <w:txbxContent>
                <w:p w:rsidR="00D76456" w:rsidRDefault="00D76456" w:rsidP="00AB4A48">
                  <w:pPr>
                    <w:pStyle w:val="Rientrocorpodeltesto"/>
                    <w:tabs>
                      <w:tab w:val="left" w:leader="underscore" w:pos="1800"/>
                    </w:tabs>
                    <w:ind w:firstLine="0"/>
                    <w:rPr>
                      <w:kern w:val="16"/>
                      <w:sz w:val="8"/>
                    </w:rPr>
                  </w:pPr>
                  <w:r>
                    <w:rPr>
                      <w:kern w:val="16"/>
                      <w:sz w:val="8"/>
                    </w:rPr>
                    <w:tab/>
                  </w:r>
                </w:p>
                <w:p w:rsidR="00D76456" w:rsidRPr="00890739" w:rsidRDefault="00D76456" w:rsidP="00890739">
                  <w:pPr>
                    <w:pStyle w:val="Testonotaapidipagina"/>
                    <w:rPr>
                      <w:kern w:val="16"/>
                      <w:lang w:val="it-IT"/>
                    </w:rPr>
                  </w:pPr>
                  <w:r w:rsidRPr="0095467A">
                    <w:rPr>
                      <w:kern w:val="16"/>
                      <w:vertAlign w:val="superscript"/>
                      <w:lang w:val="it-IT"/>
                    </w:rPr>
                    <w:t>#</w:t>
                  </w:r>
                  <w:r w:rsidRPr="0095467A">
                    <w:rPr>
                      <w:kern w:val="16"/>
                      <w:lang w:val="it-IT"/>
                    </w:rPr>
                    <w:t>f</w:t>
                  </w:r>
                  <w:r>
                    <w:rPr>
                      <w:kern w:val="16"/>
                      <w:lang w:val="it-IT"/>
                    </w:rPr>
                    <w:t>rancesco.sgamma@lnf.infn.it</w:t>
                  </w:r>
                </w:p>
              </w:txbxContent>
            </v:textbox>
            <w10:wrap type="topAndBottom" anchory="page"/>
          </v:shape>
        </w:pict>
      </w:r>
      <w:r w:rsidR="00CA14D2">
        <w:rPr>
          <w:noProof/>
          <w:kern w:val="16"/>
          <w:lang w:val="it-IT" w:eastAsia="it-IT"/>
        </w:rPr>
        <w:drawing>
          <wp:anchor distT="0" distB="0" distL="114300" distR="114300" simplePos="0" relativeHeight="251659264" behindDoc="0" locked="0" layoutInCell="1" allowOverlap="1">
            <wp:simplePos x="0" y="0"/>
            <wp:positionH relativeFrom="column">
              <wp:posOffset>13970</wp:posOffset>
            </wp:positionH>
            <wp:positionV relativeFrom="paragraph">
              <wp:posOffset>585470</wp:posOffset>
            </wp:positionV>
            <wp:extent cx="6083300" cy="3468370"/>
            <wp:effectExtent l="19050" t="0" r="0" b="0"/>
            <wp:wrapSquare wrapText="bothSides"/>
            <wp:docPr id="49" name="Picture 3" descr="Template-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mplate-Fig2.jpg"/>
                    <pic:cNvPicPr>
                      <a:picLocks noChangeAspect="1" noChangeArrowheads="1"/>
                    </pic:cNvPicPr>
                  </pic:nvPicPr>
                  <pic:blipFill>
                    <a:blip r:embed="rId8" cstate="print"/>
                    <a:srcRect t="4849" r="8269" b="3262"/>
                    <a:stretch>
                      <a:fillRect/>
                    </a:stretch>
                  </pic:blipFill>
                  <pic:spPr bwMode="auto">
                    <a:xfrm>
                      <a:off x="0" y="0"/>
                      <a:ext cx="6083300" cy="3468370"/>
                    </a:xfrm>
                    <a:prstGeom prst="rect">
                      <a:avLst/>
                    </a:prstGeom>
                    <a:noFill/>
                    <a:ln w="9525">
                      <a:noFill/>
                      <a:miter lim="800000"/>
                      <a:headEnd/>
                      <a:tailEnd/>
                    </a:ln>
                  </pic:spPr>
                </pic:pic>
              </a:graphicData>
            </a:graphic>
          </wp:anchor>
        </w:drawing>
      </w:r>
      <w:r w:rsidR="00247959">
        <w:rPr>
          <w:kern w:val="16"/>
        </w:rPr>
        <w:t>The particle</w:t>
      </w:r>
      <w:r w:rsidR="00A81443">
        <w:rPr>
          <w:kern w:val="16"/>
        </w:rPr>
        <w:t>s</w:t>
      </w:r>
      <w:r w:rsidR="00247959">
        <w:rPr>
          <w:kern w:val="16"/>
        </w:rPr>
        <w:t xml:space="preserve"> accelerator is composed of 5 main sections: LEBT (Low Energy Beam Transfer), LINAC</w:t>
      </w:r>
      <w:r w:rsidR="0048221F">
        <w:rPr>
          <w:kern w:val="16"/>
        </w:rPr>
        <w:t xml:space="preserve"> (Linear Accelerator)</w:t>
      </w:r>
      <w:r w:rsidR="00247959">
        <w:rPr>
          <w:kern w:val="16"/>
        </w:rPr>
        <w:t>, MEBT (Medium Energy Beam</w:t>
      </w:r>
      <w:r w:rsidR="00A81443">
        <w:rPr>
          <w:kern w:val="16"/>
        </w:rPr>
        <w:t xml:space="preserve"> Tr</w:t>
      </w:r>
      <w:r w:rsidR="008F1D8F">
        <w:rPr>
          <w:kern w:val="16"/>
        </w:rPr>
        <w:t xml:space="preserve">ansfer), SYNC (Synchrotron) and HEBT (High Energy Beam </w:t>
      </w:r>
      <w:r w:rsidR="008F1D8F">
        <w:rPr>
          <w:kern w:val="16"/>
        </w:rPr>
        <w:lastRenderedPageBreak/>
        <w:t>Transfer). A 3D sketch of the accelerator is depicted in fig</w:t>
      </w:r>
      <w:r w:rsidR="003449A9">
        <w:rPr>
          <w:kern w:val="16"/>
        </w:rPr>
        <w:t>.</w:t>
      </w:r>
      <w:r w:rsidR="008F1D8F">
        <w:rPr>
          <w:kern w:val="16"/>
        </w:rPr>
        <w:t xml:space="preserve"> 1.</w:t>
      </w:r>
    </w:p>
    <w:p w:rsidR="008F1D8F" w:rsidRDefault="008F1D8F" w:rsidP="008F1D8F">
      <w:pPr>
        <w:pStyle w:val="Rientrocorpodeltesto"/>
        <w:rPr>
          <w:kern w:val="16"/>
        </w:rPr>
      </w:pPr>
      <w:r w:rsidRPr="008F1D8F">
        <w:rPr>
          <w:kern w:val="16"/>
        </w:rPr>
        <w:t xml:space="preserve"> </w:t>
      </w:r>
    </w:p>
    <w:p w:rsidR="00165665" w:rsidRDefault="0048221F" w:rsidP="00165665">
      <w:pPr>
        <w:pStyle w:val="Rientrocorpodeltesto"/>
        <w:rPr>
          <w:kern w:val="16"/>
        </w:rPr>
      </w:pPr>
      <w:r>
        <w:rPr>
          <w:kern w:val="16"/>
        </w:rPr>
        <w:t>The tighter tolerances on alignment</w:t>
      </w:r>
      <w:r w:rsidR="00794966">
        <w:rPr>
          <w:kern w:val="16"/>
        </w:rPr>
        <w:t>, which</w:t>
      </w:r>
      <w:r>
        <w:rPr>
          <w:kern w:val="16"/>
        </w:rPr>
        <w:t xml:space="preserve"> </w:t>
      </w:r>
      <w:r w:rsidR="00933083">
        <w:rPr>
          <w:kern w:val="16"/>
        </w:rPr>
        <w:t xml:space="preserve">are required for the </w:t>
      </w:r>
      <w:r w:rsidR="000235FD">
        <w:rPr>
          <w:kern w:val="16"/>
        </w:rPr>
        <w:t>SYNC’s conventional magnets</w:t>
      </w:r>
      <w:r w:rsidR="00794966">
        <w:rPr>
          <w:kern w:val="16"/>
        </w:rPr>
        <w:t xml:space="preserve">, </w:t>
      </w:r>
      <w:r w:rsidR="00766820">
        <w:rPr>
          <w:kern w:val="16"/>
        </w:rPr>
        <w:t>are summarized in</w:t>
      </w:r>
      <w:r w:rsidR="00F96A2A">
        <w:rPr>
          <w:kern w:val="16"/>
        </w:rPr>
        <w:t xml:space="preserve"> table 1</w:t>
      </w:r>
      <w:r w:rsidR="00630C54">
        <w:rPr>
          <w:kern w:val="16"/>
        </w:rPr>
        <w:t>.</w:t>
      </w:r>
    </w:p>
    <w:p w:rsidR="00D37917" w:rsidRPr="000235FD" w:rsidRDefault="00D37917" w:rsidP="00D37917">
      <w:pPr>
        <w:pStyle w:val="TableCaption"/>
        <w:rPr>
          <w:kern w:val="16"/>
          <w:lang w:val="en-US"/>
        </w:rPr>
      </w:pPr>
      <w:r w:rsidRPr="000235FD">
        <w:rPr>
          <w:kern w:val="16"/>
          <w:lang w:val="en-US"/>
        </w:rPr>
        <w:t xml:space="preserve">Table 1: </w:t>
      </w:r>
      <w:r w:rsidR="00933083" w:rsidRPr="000235FD">
        <w:rPr>
          <w:kern w:val="16"/>
          <w:lang w:val="en-US"/>
        </w:rPr>
        <w:t xml:space="preserve">SYNC </w:t>
      </w:r>
      <w:r w:rsidRPr="000235FD">
        <w:rPr>
          <w:kern w:val="16"/>
          <w:lang w:val="en-US"/>
        </w:rPr>
        <w:t>Magnets alignment tolerances</w:t>
      </w:r>
      <w:r w:rsidR="00890739">
        <w:rPr>
          <w:kern w:val="16"/>
          <w:lang w:val="en-US"/>
        </w:rPr>
        <w:t xml:space="preserve"> (RMS)</w:t>
      </w:r>
    </w:p>
    <w:tbl>
      <w:tblPr>
        <w:tblW w:w="0" w:type="auto"/>
        <w:jc w:val="center"/>
        <w:tblInd w:w="108" w:type="dxa"/>
        <w:tblBorders>
          <w:top w:val="single" w:sz="12" w:space="0" w:color="auto"/>
          <w:bottom w:val="single" w:sz="12" w:space="0" w:color="auto"/>
          <w:insideH w:val="single" w:sz="4" w:space="0" w:color="auto"/>
        </w:tblBorders>
        <w:tblLook w:val="0000"/>
      </w:tblPr>
      <w:tblGrid>
        <w:gridCol w:w="1070"/>
        <w:gridCol w:w="1217"/>
        <w:gridCol w:w="920"/>
        <w:gridCol w:w="820"/>
        <w:gridCol w:w="756"/>
      </w:tblGrid>
      <w:tr w:rsidR="00D37917" w:rsidRPr="00E56880" w:rsidTr="001B7954">
        <w:trPr>
          <w:jc w:val="center"/>
        </w:trPr>
        <w:tc>
          <w:tcPr>
            <w:tcW w:w="1073" w:type="dxa"/>
            <w:tcBorders>
              <w:top w:val="single" w:sz="12" w:space="0" w:color="auto"/>
              <w:bottom w:val="single" w:sz="12" w:space="0" w:color="auto"/>
            </w:tcBorders>
            <w:vAlign w:val="center"/>
          </w:tcPr>
          <w:p w:rsidR="00D37917" w:rsidRPr="003C52DD" w:rsidRDefault="00D37917" w:rsidP="001B7954">
            <w:pPr>
              <w:pStyle w:val="TableCaption"/>
              <w:rPr>
                <w:b/>
                <w:bCs/>
                <w:kern w:val="16"/>
                <w:sz w:val="18"/>
                <w:szCs w:val="18"/>
              </w:rPr>
            </w:pPr>
            <w:r>
              <w:rPr>
                <w:b/>
                <w:bCs/>
                <w:kern w:val="16"/>
                <w:sz w:val="18"/>
                <w:szCs w:val="18"/>
              </w:rPr>
              <w:t>Magnet type</w:t>
            </w:r>
          </w:p>
        </w:tc>
        <w:tc>
          <w:tcPr>
            <w:tcW w:w="1106" w:type="dxa"/>
            <w:tcBorders>
              <w:top w:val="single" w:sz="12" w:space="0" w:color="auto"/>
              <w:bottom w:val="single" w:sz="12" w:space="0" w:color="auto"/>
            </w:tcBorders>
            <w:vAlign w:val="center"/>
          </w:tcPr>
          <w:p w:rsidR="00D37917" w:rsidRPr="003C52DD" w:rsidRDefault="00D37917" w:rsidP="001B7954">
            <w:pPr>
              <w:pStyle w:val="TableCaption"/>
              <w:rPr>
                <w:b/>
                <w:bCs/>
                <w:kern w:val="16"/>
                <w:sz w:val="18"/>
                <w:szCs w:val="18"/>
              </w:rPr>
            </w:pPr>
            <w:r>
              <w:rPr>
                <w:b/>
                <w:bCs/>
                <w:kern w:val="16"/>
                <w:sz w:val="18"/>
                <w:szCs w:val="18"/>
              </w:rPr>
              <w:t>Longitudinal [mm]</w:t>
            </w:r>
          </w:p>
        </w:tc>
        <w:tc>
          <w:tcPr>
            <w:tcW w:w="1093" w:type="dxa"/>
            <w:tcBorders>
              <w:top w:val="single" w:sz="12" w:space="0" w:color="auto"/>
              <w:bottom w:val="single" w:sz="12" w:space="0" w:color="auto"/>
            </w:tcBorders>
            <w:vAlign w:val="center"/>
          </w:tcPr>
          <w:p w:rsidR="00D37917" w:rsidRPr="003C52DD" w:rsidRDefault="00D37917" w:rsidP="001B7954">
            <w:pPr>
              <w:pStyle w:val="TableCaption"/>
              <w:rPr>
                <w:b/>
                <w:bCs/>
                <w:kern w:val="16"/>
                <w:sz w:val="18"/>
                <w:szCs w:val="18"/>
              </w:rPr>
            </w:pPr>
            <w:r>
              <w:rPr>
                <w:b/>
                <w:bCs/>
                <w:kern w:val="16"/>
                <w:sz w:val="18"/>
                <w:szCs w:val="18"/>
              </w:rPr>
              <w:t>Radial [mm]</w:t>
            </w:r>
          </w:p>
        </w:tc>
        <w:tc>
          <w:tcPr>
            <w:tcW w:w="786" w:type="dxa"/>
            <w:tcBorders>
              <w:top w:val="single" w:sz="12" w:space="0" w:color="auto"/>
              <w:bottom w:val="single" w:sz="12" w:space="0" w:color="auto"/>
            </w:tcBorders>
            <w:vAlign w:val="center"/>
          </w:tcPr>
          <w:p w:rsidR="00D37917" w:rsidRPr="003C52DD" w:rsidRDefault="00D37917" w:rsidP="001B7954">
            <w:pPr>
              <w:pStyle w:val="TableCaption"/>
              <w:rPr>
                <w:b/>
                <w:bCs/>
                <w:kern w:val="16"/>
                <w:sz w:val="18"/>
                <w:szCs w:val="18"/>
              </w:rPr>
            </w:pPr>
            <w:r>
              <w:rPr>
                <w:b/>
                <w:bCs/>
                <w:kern w:val="16"/>
                <w:sz w:val="18"/>
                <w:szCs w:val="18"/>
              </w:rPr>
              <w:t>Vertical [mm]</w:t>
            </w:r>
          </w:p>
        </w:tc>
        <w:tc>
          <w:tcPr>
            <w:tcW w:w="725" w:type="dxa"/>
            <w:tcBorders>
              <w:top w:val="single" w:sz="12" w:space="0" w:color="auto"/>
              <w:bottom w:val="single" w:sz="12" w:space="0" w:color="auto"/>
            </w:tcBorders>
            <w:vAlign w:val="center"/>
          </w:tcPr>
          <w:p w:rsidR="00D37917" w:rsidRPr="003C52DD" w:rsidRDefault="00D37917" w:rsidP="001B7954">
            <w:pPr>
              <w:pStyle w:val="TableCaption"/>
              <w:rPr>
                <w:b/>
                <w:bCs/>
                <w:kern w:val="16"/>
                <w:sz w:val="18"/>
                <w:szCs w:val="18"/>
              </w:rPr>
            </w:pPr>
            <w:r>
              <w:rPr>
                <w:b/>
                <w:bCs/>
                <w:kern w:val="16"/>
                <w:sz w:val="18"/>
                <w:szCs w:val="18"/>
              </w:rPr>
              <w:t>Roll [</w:t>
            </w:r>
            <w:proofErr w:type="spellStart"/>
            <w:r>
              <w:rPr>
                <w:b/>
                <w:bCs/>
                <w:kern w:val="16"/>
                <w:sz w:val="18"/>
                <w:szCs w:val="18"/>
              </w:rPr>
              <w:t>mrad</w:t>
            </w:r>
            <w:proofErr w:type="spellEnd"/>
            <w:r>
              <w:rPr>
                <w:b/>
                <w:bCs/>
                <w:kern w:val="16"/>
                <w:sz w:val="18"/>
                <w:szCs w:val="18"/>
              </w:rPr>
              <w:t>]</w:t>
            </w:r>
          </w:p>
        </w:tc>
      </w:tr>
      <w:tr w:rsidR="00D37917" w:rsidRPr="00E56880" w:rsidTr="001B7954">
        <w:trPr>
          <w:trHeight w:val="241"/>
          <w:jc w:val="center"/>
        </w:trPr>
        <w:tc>
          <w:tcPr>
            <w:tcW w:w="1073" w:type="dxa"/>
            <w:tcBorders>
              <w:top w:val="single" w:sz="12" w:space="0" w:color="auto"/>
            </w:tcBorders>
            <w:vAlign w:val="center"/>
          </w:tcPr>
          <w:p w:rsidR="00D37917" w:rsidRPr="003C52DD" w:rsidRDefault="00D37917" w:rsidP="001B7954">
            <w:pPr>
              <w:pStyle w:val="TableCaption"/>
              <w:rPr>
                <w:kern w:val="16"/>
                <w:sz w:val="18"/>
                <w:szCs w:val="18"/>
              </w:rPr>
            </w:pPr>
            <w:r>
              <w:rPr>
                <w:kern w:val="16"/>
                <w:sz w:val="18"/>
                <w:szCs w:val="18"/>
              </w:rPr>
              <w:t>Dipole</w:t>
            </w:r>
          </w:p>
        </w:tc>
        <w:tc>
          <w:tcPr>
            <w:tcW w:w="1106" w:type="dxa"/>
            <w:tcBorders>
              <w:top w:val="single" w:sz="12" w:space="0" w:color="auto"/>
            </w:tcBorders>
            <w:vAlign w:val="center"/>
          </w:tcPr>
          <w:p w:rsidR="00D37917" w:rsidRPr="003C52DD" w:rsidRDefault="00D37917" w:rsidP="001B7954">
            <w:pPr>
              <w:pStyle w:val="TableCaption"/>
              <w:rPr>
                <w:kern w:val="16"/>
                <w:sz w:val="18"/>
                <w:szCs w:val="18"/>
              </w:rPr>
            </w:pPr>
            <w:r>
              <w:rPr>
                <w:kern w:val="16"/>
                <w:sz w:val="18"/>
                <w:szCs w:val="18"/>
              </w:rPr>
              <w:t>/</w:t>
            </w:r>
          </w:p>
        </w:tc>
        <w:tc>
          <w:tcPr>
            <w:tcW w:w="1093" w:type="dxa"/>
            <w:tcBorders>
              <w:top w:val="single" w:sz="12" w:space="0" w:color="auto"/>
            </w:tcBorders>
            <w:vAlign w:val="center"/>
          </w:tcPr>
          <w:p w:rsidR="00D37917" w:rsidRPr="003C52DD" w:rsidRDefault="00D37917" w:rsidP="001B7954">
            <w:pPr>
              <w:pStyle w:val="TableCaption"/>
              <w:rPr>
                <w:kern w:val="16"/>
                <w:sz w:val="18"/>
                <w:szCs w:val="18"/>
              </w:rPr>
            </w:pPr>
            <w:r w:rsidRPr="00D63891">
              <w:rPr>
                <w:kern w:val="16"/>
                <w:sz w:val="18"/>
                <w:szCs w:val="18"/>
              </w:rPr>
              <w:t>±</w:t>
            </w:r>
            <w:r>
              <w:rPr>
                <w:kern w:val="16"/>
                <w:sz w:val="18"/>
                <w:szCs w:val="18"/>
              </w:rPr>
              <w:t xml:space="preserve"> 0.15</w:t>
            </w:r>
          </w:p>
        </w:tc>
        <w:tc>
          <w:tcPr>
            <w:tcW w:w="786" w:type="dxa"/>
            <w:tcBorders>
              <w:top w:val="single" w:sz="12" w:space="0" w:color="auto"/>
            </w:tcBorders>
            <w:vAlign w:val="center"/>
          </w:tcPr>
          <w:p w:rsidR="00D37917" w:rsidRPr="003C52DD" w:rsidRDefault="00D37917" w:rsidP="001B7954">
            <w:pPr>
              <w:pStyle w:val="TableCaption"/>
              <w:rPr>
                <w:kern w:val="16"/>
                <w:sz w:val="18"/>
                <w:szCs w:val="18"/>
              </w:rPr>
            </w:pPr>
            <w:r w:rsidRPr="00D63891">
              <w:rPr>
                <w:kern w:val="16"/>
                <w:sz w:val="18"/>
                <w:szCs w:val="18"/>
              </w:rPr>
              <w:t>±</w:t>
            </w:r>
            <w:r>
              <w:rPr>
                <w:kern w:val="16"/>
                <w:sz w:val="18"/>
                <w:szCs w:val="18"/>
              </w:rPr>
              <w:t xml:space="preserve"> 0.15</w:t>
            </w:r>
          </w:p>
        </w:tc>
        <w:tc>
          <w:tcPr>
            <w:tcW w:w="725" w:type="dxa"/>
            <w:tcBorders>
              <w:top w:val="single" w:sz="12" w:space="0" w:color="auto"/>
            </w:tcBorders>
            <w:vAlign w:val="center"/>
          </w:tcPr>
          <w:p w:rsidR="00D37917" w:rsidRPr="003C52DD" w:rsidRDefault="00D37917" w:rsidP="001B7954">
            <w:pPr>
              <w:pStyle w:val="TableCaption"/>
              <w:rPr>
                <w:kern w:val="16"/>
                <w:sz w:val="18"/>
                <w:szCs w:val="18"/>
              </w:rPr>
            </w:pPr>
            <w:r w:rsidRPr="00D63891">
              <w:rPr>
                <w:kern w:val="16"/>
                <w:sz w:val="18"/>
                <w:szCs w:val="18"/>
              </w:rPr>
              <w:t>±</w:t>
            </w:r>
            <w:r>
              <w:rPr>
                <w:kern w:val="16"/>
                <w:sz w:val="18"/>
                <w:szCs w:val="18"/>
              </w:rPr>
              <w:t xml:space="preserve"> 0.15</w:t>
            </w:r>
          </w:p>
        </w:tc>
      </w:tr>
      <w:tr w:rsidR="00D37917" w:rsidRPr="00E56880" w:rsidTr="001B7954">
        <w:trPr>
          <w:jc w:val="center"/>
        </w:trPr>
        <w:tc>
          <w:tcPr>
            <w:tcW w:w="1073" w:type="dxa"/>
            <w:vAlign w:val="center"/>
          </w:tcPr>
          <w:p w:rsidR="00D37917" w:rsidRPr="003C52DD" w:rsidRDefault="00D37917" w:rsidP="001B7954">
            <w:pPr>
              <w:pStyle w:val="TableCaption"/>
              <w:rPr>
                <w:kern w:val="16"/>
                <w:sz w:val="18"/>
                <w:szCs w:val="18"/>
              </w:rPr>
            </w:pPr>
            <w:proofErr w:type="spellStart"/>
            <w:r>
              <w:rPr>
                <w:kern w:val="16"/>
                <w:sz w:val="18"/>
                <w:szCs w:val="18"/>
              </w:rPr>
              <w:t>Quadrupole</w:t>
            </w:r>
            <w:proofErr w:type="spellEnd"/>
          </w:p>
        </w:tc>
        <w:tc>
          <w:tcPr>
            <w:tcW w:w="1106" w:type="dxa"/>
            <w:vAlign w:val="center"/>
          </w:tcPr>
          <w:p w:rsidR="00D37917" w:rsidRPr="003C52DD" w:rsidRDefault="00D37917" w:rsidP="001B7954">
            <w:pPr>
              <w:pStyle w:val="TableCaption"/>
              <w:rPr>
                <w:kern w:val="16"/>
                <w:sz w:val="18"/>
                <w:szCs w:val="18"/>
              </w:rPr>
            </w:pPr>
            <w:r w:rsidRPr="00D63891">
              <w:rPr>
                <w:kern w:val="16"/>
                <w:sz w:val="18"/>
                <w:szCs w:val="18"/>
              </w:rPr>
              <w:t>±</w:t>
            </w:r>
            <w:r>
              <w:rPr>
                <w:kern w:val="16"/>
                <w:sz w:val="18"/>
                <w:szCs w:val="18"/>
              </w:rPr>
              <w:t xml:space="preserve"> 0.5</w:t>
            </w:r>
          </w:p>
        </w:tc>
        <w:tc>
          <w:tcPr>
            <w:tcW w:w="1093" w:type="dxa"/>
            <w:vAlign w:val="center"/>
          </w:tcPr>
          <w:p w:rsidR="00D37917" w:rsidRPr="003C52DD" w:rsidRDefault="00D37917" w:rsidP="001B7954">
            <w:pPr>
              <w:pStyle w:val="TableCaption"/>
              <w:rPr>
                <w:kern w:val="16"/>
                <w:sz w:val="18"/>
                <w:szCs w:val="18"/>
              </w:rPr>
            </w:pPr>
            <w:r w:rsidRPr="00D63891">
              <w:rPr>
                <w:kern w:val="16"/>
                <w:sz w:val="18"/>
                <w:szCs w:val="18"/>
              </w:rPr>
              <w:t>±</w:t>
            </w:r>
            <w:r>
              <w:rPr>
                <w:kern w:val="16"/>
                <w:sz w:val="18"/>
                <w:szCs w:val="18"/>
              </w:rPr>
              <w:t xml:space="preserve"> 0.15</w:t>
            </w:r>
          </w:p>
        </w:tc>
        <w:tc>
          <w:tcPr>
            <w:tcW w:w="786" w:type="dxa"/>
            <w:vAlign w:val="center"/>
          </w:tcPr>
          <w:p w:rsidR="00D37917" w:rsidRPr="003C52DD" w:rsidRDefault="00D37917" w:rsidP="001B7954">
            <w:pPr>
              <w:pStyle w:val="TableCaption"/>
              <w:rPr>
                <w:kern w:val="16"/>
                <w:sz w:val="18"/>
                <w:szCs w:val="18"/>
              </w:rPr>
            </w:pPr>
            <w:r w:rsidRPr="00D63891">
              <w:rPr>
                <w:kern w:val="16"/>
                <w:sz w:val="18"/>
                <w:szCs w:val="18"/>
              </w:rPr>
              <w:t>±</w:t>
            </w:r>
            <w:r>
              <w:rPr>
                <w:kern w:val="16"/>
                <w:sz w:val="18"/>
                <w:szCs w:val="18"/>
              </w:rPr>
              <w:t xml:space="preserve"> 0.15</w:t>
            </w:r>
          </w:p>
        </w:tc>
        <w:tc>
          <w:tcPr>
            <w:tcW w:w="725" w:type="dxa"/>
            <w:vAlign w:val="center"/>
          </w:tcPr>
          <w:p w:rsidR="00D37917" w:rsidRPr="003C52DD" w:rsidRDefault="00D37917" w:rsidP="001B7954">
            <w:pPr>
              <w:pStyle w:val="TableCaption"/>
              <w:rPr>
                <w:kern w:val="16"/>
                <w:sz w:val="18"/>
                <w:szCs w:val="18"/>
              </w:rPr>
            </w:pPr>
            <w:r w:rsidRPr="00D63891">
              <w:rPr>
                <w:kern w:val="16"/>
                <w:sz w:val="18"/>
                <w:szCs w:val="18"/>
              </w:rPr>
              <w:t>±</w:t>
            </w:r>
            <w:r>
              <w:rPr>
                <w:kern w:val="16"/>
                <w:sz w:val="18"/>
                <w:szCs w:val="18"/>
              </w:rPr>
              <w:t xml:space="preserve"> 0.15</w:t>
            </w:r>
          </w:p>
        </w:tc>
      </w:tr>
      <w:tr w:rsidR="00D37917" w:rsidRPr="00E56880" w:rsidTr="001B7954">
        <w:trPr>
          <w:jc w:val="center"/>
        </w:trPr>
        <w:tc>
          <w:tcPr>
            <w:tcW w:w="1073" w:type="dxa"/>
            <w:vAlign w:val="center"/>
          </w:tcPr>
          <w:p w:rsidR="00D37917" w:rsidRPr="003C52DD" w:rsidRDefault="00D37917" w:rsidP="001B7954">
            <w:pPr>
              <w:pStyle w:val="TableCaption"/>
              <w:rPr>
                <w:kern w:val="16"/>
                <w:sz w:val="18"/>
                <w:szCs w:val="18"/>
              </w:rPr>
            </w:pPr>
            <w:proofErr w:type="spellStart"/>
            <w:r>
              <w:rPr>
                <w:kern w:val="16"/>
                <w:sz w:val="18"/>
                <w:szCs w:val="18"/>
              </w:rPr>
              <w:t>Sextupole</w:t>
            </w:r>
            <w:proofErr w:type="spellEnd"/>
          </w:p>
        </w:tc>
        <w:tc>
          <w:tcPr>
            <w:tcW w:w="1106" w:type="dxa"/>
            <w:vAlign w:val="center"/>
          </w:tcPr>
          <w:p w:rsidR="00D37917" w:rsidRPr="003C52DD" w:rsidRDefault="00D37917" w:rsidP="001B7954">
            <w:pPr>
              <w:pStyle w:val="TableCaption"/>
              <w:rPr>
                <w:kern w:val="16"/>
                <w:sz w:val="18"/>
                <w:szCs w:val="18"/>
              </w:rPr>
            </w:pPr>
            <w:r w:rsidRPr="00D63891">
              <w:rPr>
                <w:kern w:val="16"/>
                <w:sz w:val="18"/>
                <w:szCs w:val="18"/>
              </w:rPr>
              <w:t>±</w:t>
            </w:r>
            <w:r>
              <w:rPr>
                <w:kern w:val="16"/>
                <w:sz w:val="18"/>
                <w:szCs w:val="18"/>
              </w:rPr>
              <w:t xml:space="preserve"> 0.5</w:t>
            </w:r>
          </w:p>
        </w:tc>
        <w:tc>
          <w:tcPr>
            <w:tcW w:w="1093" w:type="dxa"/>
            <w:vAlign w:val="center"/>
          </w:tcPr>
          <w:p w:rsidR="00D37917" w:rsidRPr="003C52DD" w:rsidRDefault="00D37917" w:rsidP="001B7954">
            <w:pPr>
              <w:pStyle w:val="TableCaption"/>
              <w:rPr>
                <w:kern w:val="16"/>
                <w:sz w:val="18"/>
                <w:szCs w:val="18"/>
              </w:rPr>
            </w:pPr>
            <w:r w:rsidRPr="00D63891">
              <w:rPr>
                <w:kern w:val="16"/>
                <w:sz w:val="18"/>
                <w:szCs w:val="18"/>
              </w:rPr>
              <w:t>±</w:t>
            </w:r>
            <w:r>
              <w:rPr>
                <w:kern w:val="16"/>
                <w:sz w:val="18"/>
                <w:szCs w:val="18"/>
              </w:rPr>
              <w:t xml:space="preserve"> 0.15</w:t>
            </w:r>
          </w:p>
        </w:tc>
        <w:tc>
          <w:tcPr>
            <w:tcW w:w="786" w:type="dxa"/>
            <w:vAlign w:val="center"/>
          </w:tcPr>
          <w:p w:rsidR="00D37917" w:rsidRPr="003C52DD" w:rsidRDefault="00D37917" w:rsidP="001B7954">
            <w:pPr>
              <w:pStyle w:val="TableCaption"/>
              <w:rPr>
                <w:kern w:val="16"/>
                <w:sz w:val="18"/>
                <w:szCs w:val="18"/>
              </w:rPr>
            </w:pPr>
            <w:r w:rsidRPr="00D63891">
              <w:rPr>
                <w:kern w:val="16"/>
                <w:sz w:val="18"/>
                <w:szCs w:val="18"/>
              </w:rPr>
              <w:t>±</w:t>
            </w:r>
            <w:r>
              <w:rPr>
                <w:kern w:val="16"/>
                <w:sz w:val="18"/>
                <w:szCs w:val="18"/>
              </w:rPr>
              <w:t xml:space="preserve"> 0.15</w:t>
            </w:r>
          </w:p>
        </w:tc>
        <w:tc>
          <w:tcPr>
            <w:tcW w:w="725" w:type="dxa"/>
            <w:vAlign w:val="center"/>
          </w:tcPr>
          <w:p w:rsidR="00D37917" w:rsidRPr="003C52DD" w:rsidRDefault="00D37917" w:rsidP="001B7954">
            <w:pPr>
              <w:pStyle w:val="TableCaption"/>
              <w:rPr>
                <w:kern w:val="16"/>
                <w:sz w:val="18"/>
                <w:szCs w:val="18"/>
              </w:rPr>
            </w:pPr>
            <w:r w:rsidRPr="00D63891">
              <w:rPr>
                <w:kern w:val="16"/>
                <w:sz w:val="18"/>
                <w:szCs w:val="18"/>
              </w:rPr>
              <w:t>±</w:t>
            </w:r>
            <w:r>
              <w:rPr>
                <w:kern w:val="16"/>
                <w:sz w:val="18"/>
                <w:szCs w:val="18"/>
              </w:rPr>
              <w:t xml:space="preserve"> 0.15</w:t>
            </w:r>
          </w:p>
        </w:tc>
      </w:tr>
    </w:tbl>
    <w:p w:rsidR="00D37917" w:rsidRDefault="00D37917" w:rsidP="00165665">
      <w:pPr>
        <w:pStyle w:val="Rientrocorpodeltesto"/>
        <w:rPr>
          <w:kern w:val="16"/>
        </w:rPr>
      </w:pPr>
    </w:p>
    <w:p w:rsidR="00165665" w:rsidRDefault="00001FEC" w:rsidP="006527ED">
      <w:pPr>
        <w:pStyle w:val="Titolo2"/>
        <w:numPr>
          <w:ilvl w:val="0"/>
          <w:numId w:val="16"/>
        </w:numPr>
        <w:spacing w:before="180"/>
      </w:pPr>
      <w:r>
        <w:t>ALIGNMENT</w:t>
      </w:r>
      <w:r w:rsidR="006527ED">
        <w:t xml:space="preserve"> NETWORK</w:t>
      </w:r>
    </w:p>
    <w:p w:rsidR="00165665" w:rsidRDefault="008F7FC0" w:rsidP="00165665">
      <w:pPr>
        <w:pStyle w:val="Rientrocorpodeltesto"/>
        <w:rPr>
          <w:kern w:val="16"/>
        </w:rPr>
      </w:pPr>
      <w:r>
        <w:rPr>
          <w:kern w:val="16"/>
        </w:rPr>
        <w:t>The m</w:t>
      </w:r>
      <w:r w:rsidR="005F4766">
        <w:rPr>
          <w:kern w:val="16"/>
        </w:rPr>
        <w:t>ost part of the machine is</w:t>
      </w:r>
      <w:r w:rsidR="002547D8">
        <w:rPr>
          <w:kern w:val="16"/>
        </w:rPr>
        <w:t xml:space="preserve"> installed i</w:t>
      </w:r>
      <w:r w:rsidR="008A1714">
        <w:rPr>
          <w:kern w:val="16"/>
        </w:rPr>
        <w:t xml:space="preserve">n </w:t>
      </w:r>
      <w:r w:rsidR="00001FEC">
        <w:rPr>
          <w:kern w:val="16"/>
        </w:rPr>
        <w:t xml:space="preserve">a </w:t>
      </w:r>
      <w:r w:rsidR="002547D8">
        <w:rPr>
          <w:kern w:val="16"/>
        </w:rPr>
        <w:t xml:space="preserve">main hall </w:t>
      </w:r>
      <w:r w:rsidR="00BF3252">
        <w:rPr>
          <w:kern w:val="16"/>
        </w:rPr>
        <w:t>43</w:t>
      </w:r>
      <w:r w:rsidR="002547D8">
        <w:rPr>
          <w:kern w:val="16"/>
        </w:rPr>
        <w:t xml:space="preserve">m long and </w:t>
      </w:r>
      <w:r w:rsidR="00BF3252">
        <w:rPr>
          <w:kern w:val="16"/>
        </w:rPr>
        <w:t>35m</w:t>
      </w:r>
      <w:r w:rsidR="002547D8">
        <w:rPr>
          <w:kern w:val="16"/>
        </w:rPr>
        <w:t xml:space="preserve"> large</w:t>
      </w:r>
      <w:r w:rsidR="00794B10">
        <w:rPr>
          <w:kern w:val="16"/>
        </w:rPr>
        <w:t xml:space="preserve">, where </w:t>
      </w:r>
      <w:r w:rsidR="00001FEC">
        <w:rPr>
          <w:kern w:val="16"/>
        </w:rPr>
        <w:t>beam</w:t>
      </w:r>
      <w:r w:rsidR="008C2C7D">
        <w:rPr>
          <w:kern w:val="16"/>
        </w:rPr>
        <w:t>-</w:t>
      </w:r>
      <w:r w:rsidR="00001FEC">
        <w:rPr>
          <w:kern w:val="16"/>
        </w:rPr>
        <w:t>line</w:t>
      </w:r>
      <w:r w:rsidR="009050E2">
        <w:rPr>
          <w:kern w:val="16"/>
        </w:rPr>
        <w:t>s</w:t>
      </w:r>
      <w:r w:rsidR="00001FEC">
        <w:rPr>
          <w:kern w:val="16"/>
        </w:rPr>
        <w:t xml:space="preserve"> tracking on the floor and alignment network installation started o</w:t>
      </w:r>
      <w:r w:rsidR="008A1714">
        <w:rPr>
          <w:kern w:val="16"/>
        </w:rPr>
        <w:t>n July 2006</w:t>
      </w:r>
      <w:r w:rsidR="00001FEC">
        <w:rPr>
          <w:kern w:val="16"/>
        </w:rPr>
        <w:t xml:space="preserve">. The network </w:t>
      </w:r>
      <w:r w:rsidR="00E737B5">
        <w:rPr>
          <w:kern w:val="16"/>
        </w:rPr>
        <w:t>ha</w:t>
      </w:r>
      <w:r w:rsidR="005F4766">
        <w:rPr>
          <w:kern w:val="16"/>
        </w:rPr>
        <w:t>s</w:t>
      </w:r>
      <w:r w:rsidR="00E737B5">
        <w:rPr>
          <w:kern w:val="16"/>
        </w:rPr>
        <w:t xml:space="preserve"> been designed both for optical and electronic instruments</w:t>
      </w:r>
      <w:r w:rsidR="0069188B">
        <w:rPr>
          <w:kern w:val="16"/>
        </w:rPr>
        <w:t>: it is composed by 15 pillars, 20 gro</w:t>
      </w:r>
      <w:r>
        <w:rPr>
          <w:kern w:val="16"/>
        </w:rPr>
        <w:t xml:space="preserve">und sockets and 18 wall sockets </w:t>
      </w:r>
      <w:r w:rsidR="006F055F">
        <w:rPr>
          <w:kern w:val="16"/>
        </w:rPr>
        <w:t xml:space="preserve">(see </w:t>
      </w:r>
      <w:r w:rsidR="003449A9">
        <w:rPr>
          <w:kern w:val="16"/>
        </w:rPr>
        <w:t>f</w:t>
      </w:r>
      <w:r w:rsidR="006F055F">
        <w:rPr>
          <w:kern w:val="16"/>
        </w:rPr>
        <w:t>ig.</w:t>
      </w:r>
      <w:r w:rsidR="00AB4A48">
        <w:rPr>
          <w:kern w:val="16"/>
        </w:rPr>
        <w:t>2</w:t>
      </w:r>
      <w:r w:rsidR="006F055F">
        <w:rPr>
          <w:kern w:val="16"/>
        </w:rPr>
        <w:t>)</w:t>
      </w:r>
      <w:r>
        <w:rPr>
          <w:kern w:val="16"/>
        </w:rPr>
        <w:t>.</w:t>
      </w:r>
    </w:p>
    <w:p w:rsidR="00794966" w:rsidRDefault="00794966" w:rsidP="00165665">
      <w:pPr>
        <w:pStyle w:val="Rientrocorpodeltesto"/>
        <w:rPr>
          <w:kern w:val="16"/>
        </w:rPr>
      </w:pPr>
    </w:p>
    <w:p w:rsidR="00AB4A48" w:rsidRDefault="00D87C5E" w:rsidP="00165665">
      <w:pPr>
        <w:pStyle w:val="Rientrocorpodeltesto"/>
        <w:rPr>
          <w:kern w:val="16"/>
        </w:rPr>
      </w:pPr>
      <w:r w:rsidRPr="00D87C5E">
        <w:rPr>
          <w:noProof/>
        </w:rPr>
        <w:pict>
          <v:shape id="_x0000_s1071" type="#_x0000_t202" style="position:absolute;left:0;text-align:left;margin-left:-247pt;margin-top:300.6pt;width:474.8pt;height:20.85pt;z-index:251662336;mso-position-horizontal-relative:text;mso-position-vertical-relative:text" stroked="f">
            <v:textbox style="mso-next-textbox:#_x0000_s1071" inset="0,0,0,0">
              <w:txbxContent>
                <w:p w:rsidR="00D76456" w:rsidRPr="00795372" w:rsidRDefault="00D76456" w:rsidP="008F7FC0">
                  <w:pPr>
                    <w:pStyle w:val="Didascalia"/>
                    <w:jc w:val="center"/>
                    <w:rPr>
                      <w:rFonts w:ascii="Times New Roman" w:hAnsi="Times New Roman"/>
                      <w:b w:val="0"/>
                      <w:noProof/>
                      <w:kern w:val="16"/>
                    </w:rPr>
                  </w:pPr>
                  <w:r w:rsidRPr="00795372">
                    <w:rPr>
                      <w:b w:val="0"/>
                    </w:rPr>
                    <w:t>Figure 1: General layout of CNAO: the yellow pillars are part of the alignment network</w:t>
                  </w:r>
                </w:p>
              </w:txbxContent>
            </v:textbox>
            <w10:wrap type="square"/>
          </v:shape>
        </w:pict>
      </w:r>
    </w:p>
    <w:p w:rsidR="00794966" w:rsidRDefault="00794966" w:rsidP="00165665">
      <w:pPr>
        <w:pStyle w:val="Rientrocorpodeltesto"/>
        <w:rPr>
          <w:kern w:val="16"/>
        </w:rPr>
      </w:pPr>
    </w:p>
    <w:p w:rsidR="009C2D5C" w:rsidRDefault="009C2D5C" w:rsidP="00F25AF8">
      <w:pPr>
        <w:pStyle w:val="Rientrocorpodeltesto"/>
        <w:jc w:val="left"/>
        <w:rPr>
          <w:kern w:val="16"/>
        </w:rPr>
        <w:sectPr w:rsidR="009C2D5C" w:rsidSect="00A837E6">
          <w:footnotePr>
            <w:pos w:val="beneathText"/>
            <w:numFmt w:val="chicago"/>
          </w:footnotePr>
          <w:endnotePr>
            <w:numFmt w:val="decimal"/>
          </w:endnotePr>
          <w:type w:val="continuous"/>
          <w:pgSz w:w="11907" w:h="16840" w:code="9"/>
          <w:pgMar w:top="1417" w:right="1134" w:bottom="1134" w:left="1134" w:header="2102" w:footer="1080" w:gutter="0"/>
          <w:cols w:num="2" w:space="288"/>
          <w:docGrid w:linePitch="360"/>
        </w:sectPr>
      </w:pPr>
    </w:p>
    <w:p w:rsidR="002814D7" w:rsidRDefault="00CA14D2" w:rsidP="00F25AF8">
      <w:pPr>
        <w:pStyle w:val="Rientrocorpodeltesto"/>
        <w:jc w:val="left"/>
        <w:rPr>
          <w:kern w:val="16"/>
        </w:rPr>
      </w:pPr>
      <w:r>
        <w:rPr>
          <w:noProof/>
          <w:kern w:val="16"/>
          <w:lang w:val="it-IT" w:eastAsia="it-IT"/>
        </w:rPr>
        <w:lastRenderedPageBreak/>
        <w:drawing>
          <wp:inline distT="0" distB="0" distL="0" distR="0">
            <wp:extent cx="943610" cy="655320"/>
            <wp:effectExtent l="19050" t="0" r="8890" b="0"/>
            <wp:docPr id="21" name="Immagine 2" descr="DSCN4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SCN4552.JPG"/>
                    <pic:cNvPicPr>
                      <a:picLocks noChangeAspect="1" noChangeArrowheads="1"/>
                    </pic:cNvPicPr>
                  </pic:nvPicPr>
                  <pic:blipFill>
                    <a:blip r:embed="rId9" cstate="print"/>
                    <a:srcRect t="10294" r="3258"/>
                    <a:stretch>
                      <a:fillRect/>
                    </a:stretch>
                  </pic:blipFill>
                  <pic:spPr bwMode="auto">
                    <a:xfrm>
                      <a:off x="0" y="0"/>
                      <a:ext cx="943610" cy="655320"/>
                    </a:xfrm>
                    <a:prstGeom prst="rect">
                      <a:avLst/>
                    </a:prstGeom>
                    <a:noFill/>
                    <a:ln w="9525">
                      <a:noFill/>
                      <a:miter lim="800000"/>
                      <a:headEnd/>
                      <a:tailEnd/>
                    </a:ln>
                  </pic:spPr>
                </pic:pic>
              </a:graphicData>
            </a:graphic>
          </wp:inline>
        </w:drawing>
      </w:r>
      <w:r>
        <w:rPr>
          <w:noProof/>
          <w:kern w:val="16"/>
          <w:lang w:val="it-IT" w:eastAsia="it-IT"/>
        </w:rPr>
        <w:drawing>
          <wp:inline distT="0" distB="0" distL="0" distR="0">
            <wp:extent cx="906145" cy="651510"/>
            <wp:effectExtent l="19050" t="0" r="8255" b="0"/>
            <wp:docPr id="20" name="Immagine 4" descr="DSCN4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SCN4559.JPG"/>
                    <pic:cNvPicPr>
                      <a:picLocks noChangeAspect="1" noChangeArrowheads="1"/>
                    </pic:cNvPicPr>
                  </pic:nvPicPr>
                  <pic:blipFill>
                    <a:blip r:embed="rId10" cstate="print"/>
                    <a:srcRect l="15672" t="30000" r="22038" b="10001"/>
                    <a:stretch>
                      <a:fillRect/>
                    </a:stretch>
                  </pic:blipFill>
                  <pic:spPr bwMode="auto">
                    <a:xfrm>
                      <a:off x="0" y="0"/>
                      <a:ext cx="906145" cy="651510"/>
                    </a:xfrm>
                    <a:prstGeom prst="rect">
                      <a:avLst/>
                    </a:prstGeom>
                    <a:noFill/>
                    <a:ln w="9525">
                      <a:noFill/>
                      <a:miter lim="800000"/>
                      <a:headEnd/>
                      <a:tailEnd/>
                    </a:ln>
                  </pic:spPr>
                </pic:pic>
              </a:graphicData>
            </a:graphic>
          </wp:inline>
        </w:drawing>
      </w:r>
      <w:r>
        <w:rPr>
          <w:noProof/>
          <w:kern w:val="16"/>
          <w:lang w:val="it-IT" w:eastAsia="it-IT"/>
        </w:rPr>
        <w:drawing>
          <wp:inline distT="0" distB="0" distL="0" distR="0">
            <wp:extent cx="893445" cy="726440"/>
            <wp:effectExtent l="19050" t="0" r="1905" b="0"/>
            <wp:docPr id="19" name="Immagine 5" descr="DSCN4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DSCN4558.JPG"/>
                    <pic:cNvPicPr>
                      <a:picLocks noChangeAspect="1" noChangeArrowheads="1"/>
                    </pic:cNvPicPr>
                  </pic:nvPicPr>
                  <pic:blipFill>
                    <a:blip r:embed="rId11" cstate="print"/>
                    <a:srcRect t="-9636" r="9570" b="21207"/>
                    <a:stretch>
                      <a:fillRect/>
                    </a:stretch>
                  </pic:blipFill>
                  <pic:spPr bwMode="auto">
                    <a:xfrm>
                      <a:off x="0" y="0"/>
                      <a:ext cx="893445" cy="726440"/>
                    </a:xfrm>
                    <a:prstGeom prst="rect">
                      <a:avLst/>
                    </a:prstGeom>
                    <a:noFill/>
                    <a:ln w="9525">
                      <a:noFill/>
                      <a:miter lim="800000"/>
                      <a:headEnd/>
                      <a:tailEnd/>
                    </a:ln>
                  </pic:spPr>
                </pic:pic>
              </a:graphicData>
            </a:graphic>
          </wp:inline>
        </w:drawing>
      </w:r>
    </w:p>
    <w:p w:rsidR="00794966" w:rsidRDefault="002814D7" w:rsidP="008F7FC0">
      <w:pPr>
        <w:pStyle w:val="Rientrocorpodeltesto"/>
        <w:jc w:val="center"/>
        <w:rPr>
          <w:kern w:val="16"/>
        </w:rPr>
      </w:pPr>
      <w:r w:rsidRPr="004A4577">
        <w:rPr>
          <w:kern w:val="16"/>
        </w:rPr>
        <w:t xml:space="preserve">Figure </w:t>
      </w:r>
      <w:r w:rsidR="00AB4A48">
        <w:rPr>
          <w:kern w:val="16"/>
        </w:rPr>
        <w:t>2</w:t>
      </w:r>
      <w:r w:rsidRPr="004A4577">
        <w:rPr>
          <w:kern w:val="16"/>
        </w:rPr>
        <w:t xml:space="preserve">: </w:t>
      </w:r>
      <w:r>
        <w:rPr>
          <w:kern w:val="16"/>
        </w:rPr>
        <w:t>Network references</w:t>
      </w:r>
      <w:r w:rsidR="000079B4">
        <w:rPr>
          <w:kern w:val="16"/>
        </w:rPr>
        <w:t>:</w:t>
      </w:r>
      <w:r w:rsidR="00833BC8">
        <w:rPr>
          <w:kern w:val="16"/>
        </w:rPr>
        <w:t xml:space="preserve"> from left to right</w:t>
      </w:r>
    </w:p>
    <w:p w:rsidR="002814D7" w:rsidRDefault="00794966" w:rsidP="008F7FC0">
      <w:pPr>
        <w:pStyle w:val="Rientrocorpodeltesto"/>
        <w:jc w:val="center"/>
        <w:rPr>
          <w:kern w:val="16"/>
        </w:rPr>
      </w:pPr>
      <w:r w:rsidRPr="00794966">
        <w:rPr>
          <w:kern w:val="16"/>
        </w:rPr>
        <w:t>a)</w:t>
      </w:r>
      <w:r>
        <w:rPr>
          <w:kern w:val="16"/>
        </w:rPr>
        <w:t xml:space="preserve"> </w:t>
      </w:r>
      <w:r w:rsidR="00833BC8">
        <w:rPr>
          <w:kern w:val="16"/>
        </w:rPr>
        <w:t>pillar b) g</w:t>
      </w:r>
      <w:r>
        <w:rPr>
          <w:kern w:val="16"/>
        </w:rPr>
        <w:t>r</w:t>
      </w:r>
      <w:r w:rsidR="00833BC8">
        <w:rPr>
          <w:kern w:val="16"/>
        </w:rPr>
        <w:t>ound socket c) magnetic wall socket</w:t>
      </w:r>
    </w:p>
    <w:p w:rsidR="00794966" w:rsidRDefault="00794966" w:rsidP="00165665">
      <w:pPr>
        <w:pStyle w:val="Rientrocorpodeltesto"/>
        <w:rPr>
          <w:kern w:val="16"/>
        </w:rPr>
      </w:pPr>
    </w:p>
    <w:p w:rsidR="006F055F" w:rsidRDefault="00A05F67" w:rsidP="00A8355D">
      <w:pPr>
        <w:pStyle w:val="Rientrocorpodeltesto"/>
        <w:rPr>
          <w:kern w:val="16"/>
        </w:rPr>
      </w:pPr>
      <w:r>
        <w:rPr>
          <w:kern w:val="16"/>
        </w:rPr>
        <w:t>All the references have been realized to be adjusted to their nominal position</w:t>
      </w:r>
      <w:r w:rsidR="00BA60AF">
        <w:rPr>
          <w:kern w:val="16"/>
        </w:rPr>
        <w:t>, in such a way that one pillar and one ground socket</w:t>
      </w:r>
      <w:r w:rsidR="00F124D2">
        <w:rPr>
          <w:kern w:val="16"/>
        </w:rPr>
        <w:t xml:space="preserve"> are aligned with a s</w:t>
      </w:r>
      <w:r w:rsidR="004368A9">
        <w:rPr>
          <w:kern w:val="16"/>
        </w:rPr>
        <w:t>traight line of the accelerator</w:t>
      </w:r>
      <w:r w:rsidR="00794B10">
        <w:rPr>
          <w:kern w:val="16"/>
        </w:rPr>
        <w:t xml:space="preserve"> sector</w:t>
      </w:r>
      <w:r w:rsidR="004368A9">
        <w:rPr>
          <w:kern w:val="16"/>
        </w:rPr>
        <w:t>, where possible.</w:t>
      </w:r>
      <w:r w:rsidR="00872614">
        <w:rPr>
          <w:kern w:val="16"/>
        </w:rPr>
        <w:t xml:space="preserve"> </w:t>
      </w:r>
      <w:r w:rsidR="00440685">
        <w:rPr>
          <w:kern w:val="16"/>
        </w:rPr>
        <w:t xml:space="preserve">Distance and horizontal angle measurements between pillars and ground sockets in </w:t>
      </w:r>
      <w:r w:rsidR="008F7FC0">
        <w:rPr>
          <w:kern w:val="16"/>
        </w:rPr>
        <w:t xml:space="preserve">the </w:t>
      </w:r>
      <w:r w:rsidR="00440685">
        <w:rPr>
          <w:kern w:val="16"/>
        </w:rPr>
        <w:t xml:space="preserve">synchrotron hall have been </w:t>
      </w:r>
      <w:r w:rsidR="000079B4">
        <w:rPr>
          <w:kern w:val="16"/>
        </w:rPr>
        <w:t>performed</w:t>
      </w:r>
      <w:r w:rsidR="00440685">
        <w:rPr>
          <w:kern w:val="16"/>
        </w:rPr>
        <w:t xml:space="preserve"> b</w:t>
      </w:r>
      <w:r w:rsidR="00552974">
        <w:rPr>
          <w:kern w:val="16"/>
        </w:rPr>
        <w:t xml:space="preserve">y a </w:t>
      </w:r>
      <w:proofErr w:type="spellStart"/>
      <w:r w:rsidR="00552974">
        <w:rPr>
          <w:kern w:val="16"/>
        </w:rPr>
        <w:t>Leica</w:t>
      </w:r>
      <w:proofErr w:type="spellEnd"/>
      <w:r w:rsidR="00552974">
        <w:rPr>
          <w:kern w:val="16"/>
        </w:rPr>
        <w:t xml:space="preserve"> TDA5005 total station. All data have been processed by STAR*NET, a software for least square adjustments</w:t>
      </w:r>
      <w:r w:rsidR="00937C7C">
        <w:rPr>
          <w:kern w:val="16"/>
        </w:rPr>
        <w:t xml:space="preserve"> [1]</w:t>
      </w:r>
      <w:r w:rsidR="008F7FC0">
        <w:rPr>
          <w:kern w:val="16"/>
        </w:rPr>
        <w:t>.</w:t>
      </w:r>
      <w:r w:rsidR="006476A5">
        <w:rPr>
          <w:kern w:val="16"/>
        </w:rPr>
        <w:t xml:space="preserve"> 373 measurements</w:t>
      </w:r>
      <w:r w:rsidR="00CD5B03">
        <w:rPr>
          <w:kern w:val="16"/>
        </w:rPr>
        <w:t xml:space="preserve"> performed from 7 different pillars have been bundled</w:t>
      </w:r>
      <w:r w:rsidR="00FA0354">
        <w:rPr>
          <w:kern w:val="16"/>
        </w:rPr>
        <w:t>. In fig.</w:t>
      </w:r>
      <w:r w:rsidR="00937C7C">
        <w:rPr>
          <w:kern w:val="16"/>
        </w:rPr>
        <w:t xml:space="preserve"> </w:t>
      </w:r>
      <w:r w:rsidR="00AB4A48">
        <w:rPr>
          <w:kern w:val="16"/>
        </w:rPr>
        <w:t>3</w:t>
      </w:r>
      <w:r w:rsidR="00FA0354">
        <w:rPr>
          <w:kern w:val="16"/>
        </w:rPr>
        <w:t xml:space="preserve"> </w:t>
      </w:r>
      <w:r w:rsidR="00A9732D">
        <w:rPr>
          <w:kern w:val="16"/>
        </w:rPr>
        <w:t xml:space="preserve">all the points measured </w:t>
      </w:r>
      <w:r w:rsidR="00FA0354">
        <w:rPr>
          <w:kern w:val="16"/>
        </w:rPr>
        <w:t>are visible</w:t>
      </w:r>
      <w:r w:rsidR="009039C5">
        <w:rPr>
          <w:kern w:val="16"/>
        </w:rPr>
        <w:t>: P1 is the central</w:t>
      </w:r>
      <w:r w:rsidR="00FA0354">
        <w:rPr>
          <w:kern w:val="16"/>
        </w:rPr>
        <w:t xml:space="preserve"> pillar and the direction P1-P11</w:t>
      </w:r>
      <w:r w:rsidR="00900C52">
        <w:rPr>
          <w:kern w:val="16"/>
        </w:rPr>
        <w:t xml:space="preserve"> is the SYNC symmetric axis</w:t>
      </w:r>
      <w:r w:rsidR="00794966">
        <w:rPr>
          <w:kern w:val="16"/>
        </w:rPr>
        <w:t>. The absolute reference system is given by P1 as origin, P1-P11 as horizontal direction and the gravity force as vertical direction.</w:t>
      </w:r>
      <w:r w:rsidR="00FA0354">
        <w:rPr>
          <w:kern w:val="16"/>
        </w:rPr>
        <w:t xml:space="preserve"> </w:t>
      </w:r>
    </w:p>
    <w:p w:rsidR="00D37917" w:rsidRDefault="00CA14D2" w:rsidP="00165665">
      <w:pPr>
        <w:pStyle w:val="Rientrocorpodeltesto"/>
        <w:rPr>
          <w:kern w:val="16"/>
        </w:rPr>
      </w:pPr>
      <w:r>
        <w:rPr>
          <w:noProof/>
          <w:kern w:val="16"/>
          <w:lang w:val="it-IT" w:eastAsia="it-IT"/>
        </w:rPr>
        <w:drawing>
          <wp:inline distT="0" distB="0" distL="0" distR="0">
            <wp:extent cx="2968625" cy="2830830"/>
            <wp:effectExtent l="19050" t="0" r="3175" b="0"/>
            <wp:docPr id="18" name="Immagine 1" descr="2006-11-23 - Network finale_Pagina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2006-11-23 - Network finale_Pagina_20.jpg"/>
                    <pic:cNvPicPr>
                      <a:picLocks noChangeAspect="1" noChangeArrowheads="1"/>
                    </pic:cNvPicPr>
                  </pic:nvPicPr>
                  <pic:blipFill>
                    <a:blip r:embed="rId12" cstate="print"/>
                    <a:srcRect/>
                    <a:stretch>
                      <a:fillRect/>
                    </a:stretch>
                  </pic:blipFill>
                  <pic:spPr bwMode="auto">
                    <a:xfrm>
                      <a:off x="0" y="0"/>
                      <a:ext cx="2968625" cy="2830830"/>
                    </a:xfrm>
                    <a:prstGeom prst="rect">
                      <a:avLst/>
                    </a:prstGeom>
                    <a:noFill/>
                    <a:ln w="9525">
                      <a:noFill/>
                      <a:miter lim="800000"/>
                      <a:headEnd/>
                      <a:tailEnd/>
                    </a:ln>
                  </pic:spPr>
                </pic:pic>
              </a:graphicData>
            </a:graphic>
          </wp:inline>
        </w:drawing>
      </w:r>
    </w:p>
    <w:p w:rsidR="00AB4A48" w:rsidRDefault="00AB4A48" w:rsidP="008F7FC0">
      <w:pPr>
        <w:pStyle w:val="Rientrocorpodeltesto"/>
        <w:jc w:val="center"/>
        <w:rPr>
          <w:kern w:val="16"/>
        </w:rPr>
      </w:pPr>
      <w:r w:rsidRPr="004A4577">
        <w:rPr>
          <w:kern w:val="16"/>
        </w:rPr>
        <w:t xml:space="preserve">Figure </w:t>
      </w:r>
      <w:r>
        <w:rPr>
          <w:kern w:val="16"/>
        </w:rPr>
        <w:t>3</w:t>
      </w:r>
      <w:r w:rsidRPr="004A4577">
        <w:rPr>
          <w:kern w:val="16"/>
        </w:rPr>
        <w:t xml:space="preserve">: </w:t>
      </w:r>
      <w:r>
        <w:rPr>
          <w:kern w:val="16"/>
        </w:rPr>
        <w:t>Network measurements</w:t>
      </w:r>
      <w:r w:rsidRPr="004A4577">
        <w:rPr>
          <w:kern w:val="16"/>
        </w:rPr>
        <w:t>.</w:t>
      </w:r>
    </w:p>
    <w:p w:rsidR="009C2D5C" w:rsidRDefault="009C2D5C" w:rsidP="00AB4A48">
      <w:pPr>
        <w:rPr>
          <w:kern w:val="16"/>
        </w:rPr>
      </w:pPr>
    </w:p>
    <w:p w:rsidR="00795372" w:rsidRDefault="00AB4A48" w:rsidP="00AB4A48">
      <w:pPr>
        <w:rPr>
          <w:kern w:val="16"/>
        </w:rPr>
      </w:pPr>
      <w:r>
        <w:rPr>
          <w:kern w:val="16"/>
        </w:rPr>
        <w:t>In November 2006, 2D coordinates of all network points were completed adding levels measurements of pillars and ground sockets respect to central pillar P1 by means</w:t>
      </w:r>
      <w:r w:rsidR="00E00559">
        <w:rPr>
          <w:kern w:val="16"/>
        </w:rPr>
        <w:t xml:space="preserve"> </w:t>
      </w:r>
      <w:r>
        <w:rPr>
          <w:kern w:val="16"/>
        </w:rPr>
        <w:t xml:space="preserve">of an optical auto-level </w:t>
      </w:r>
      <w:proofErr w:type="spellStart"/>
      <w:r>
        <w:rPr>
          <w:kern w:val="16"/>
        </w:rPr>
        <w:t>Leica</w:t>
      </w:r>
      <w:proofErr w:type="spellEnd"/>
      <w:r>
        <w:rPr>
          <w:kern w:val="16"/>
        </w:rPr>
        <w:t xml:space="preserve"> NA2 equipped with plane parallel plate micrometer GPM3.</w:t>
      </w:r>
    </w:p>
    <w:p w:rsidR="00AB4A48" w:rsidRDefault="00AB4A48" w:rsidP="00AB4A48">
      <w:pPr>
        <w:rPr>
          <w:kern w:val="16"/>
        </w:rPr>
      </w:pPr>
      <w:r>
        <w:rPr>
          <w:kern w:val="16"/>
        </w:rPr>
        <w:t xml:space="preserve">Since May 2007 a laser tracker system LTD500 increased the speed and accuracy of measurements. Eleven free stations well distributed inside and outside the synchrotron ring have been bundled using the industrial software </w:t>
      </w:r>
      <w:proofErr w:type="spellStart"/>
      <w:r>
        <w:rPr>
          <w:kern w:val="16"/>
        </w:rPr>
        <w:t>Axyz</w:t>
      </w:r>
      <w:proofErr w:type="spellEnd"/>
      <w:r w:rsidR="00CF3C6D">
        <w:rPr>
          <w:kern w:val="16"/>
        </w:rPr>
        <w:t xml:space="preserve"> [2]</w:t>
      </w:r>
      <w:r>
        <w:rPr>
          <w:kern w:val="16"/>
        </w:rPr>
        <w:t>. Each station has at least 4 or 5 points in</w:t>
      </w:r>
      <w:r w:rsidRPr="00AB4A48">
        <w:rPr>
          <w:kern w:val="16"/>
        </w:rPr>
        <w:t xml:space="preserve"> </w:t>
      </w:r>
      <w:r>
        <w:rPr>
          <w:kern w:val="16"/>
        </w:rPr>
        <w:t>common with the previ</w:t>
      </w:r>
      <w:r w:rsidR="006E393C">
        <w:rPr>
          <w:kern w:val="16"/>
        </w:rPr>
        <w:t>ou</w:t>
      </w:r>
      <w:r>
        <w:rPr>
          <w:kern w:val="16"/>
        </w:rPr>
        <w:t xml:space="preserve">s one. Bundling 135 points the reachable total RMS is around 60 </w:t>
      </w:r>
      <w:r w:rsidRPr="008C2C7D">
        <w:rPr>
          <w:kern w:val="16"/>
          <w:lang w:val="it-IT"/>
        </w:rPr>
        <w:t>μ</w:t>
      </w:r>
      <w:r w:rsidRPr="008C2C7D">
        <w:rPr>
          <w:kern w:val="16"/>
          <w:lang w:val="en-US"/>
        </w:rPr>
        <w:t xml:space="preserve">m </w:t>
      </w:r>
      <w:r>
        <w:rPr>
          <w:kern w:val="16"/>
        </w:rPr>
        <w:t xml:space="preserve"> with a maximum pointing error exceeded of 0.25 mm. Levels of all pillars have been measured directly by means of NA2 and referred to P1, when the range were less than 10mm; otherwise TDA5005 was necessary using the built-in electronic level.</w:t>
      </w:r>
    </w:p>
    <w:p w:rsidR="00AB4A48" w:rsidRDefault="00AB4A48" w:rsidP="00AB4A48">
      <w:pPr>
        <w:rPr>
          <w:kern w:val="16"/>
        </w:rPr>
      </w:pPr>
      <w:r>
        <w:rPr>
          <w:kern w:val="16"/>
        </w:rPr>
        <w:lastRenderedPageBreak/>
        <w:t>The comparisons between two sets of network surveying show that the hall’s deformations, during last three years, are not negligible. Most part of displacements are along vertical direction in the order of some mm/year. These are due to building settlement caused by civil engineer works during installation of accelerator components.</w:t>
      </w:r>
      <w:r w:rsidR="00233C78">
        <w:rPr>
          <w:kern w:val="16"/>
        </w:rPr>
        <w:t xml:space="preserve"> </w:t>
      </w:r>
      <w:r>
        <w:rPr>
          <w:kern w:val="16"/>
        </w:rPr>
        <w:t>Nevertheless, for machine commissioning reasons, it was not possible to postpone the installation till the settlement building.</w:t>
      </w:r>
    </w:p>
    <w:p w:rsidR="009C2D5C" w:rsidRDefault="00AB4A48" w:rsidP="009C2D5C">
      <w:pPr>
        <w:rPr>
          <w:kern w:val="16"/>
        </w:rPr>
      </w:pPr>
      <w:r>
        <w:rPr>
          <w:kern w:val="16"/>
        </w:rPr>
        <w:t>Finally we had to deal with the problem of line of sight: the 2 meters thickness radioprotection wall between SYNC and treatment rooms reduces visibility apart a 50x50cm</w:t>
      </w:r>
      <w:r>
        <w:rPr>
          <w:kern w:val="16"/>
          <w:vertAlign w:val="superscript"/>
        </w:rPr>
        <w:t>2</w:t>
      </w:r>
      <w:r>
        <w:rPr>
          <w:kern w:val="16"/>
        </w:rPr>
        <w:t xml:space="preserve"> window for vacuum chamber. Three 1.5” CCR holders (Corner Cube Reflector) are positioned at beam height through laser tracker in the SYNC hall. A TDA5005 mounted on a wooden tripod and equipped with a measuring slide is aligned along nominal beam axis in each treatment room. Additional points can therefore be positioned to materialize the beam line also</w:t>
      </w:r>
      <w:r w:rsidR="009C2D5C" w:rsidRPr="009C2D5C">
        <w:rPr>
          <w:kern w:val="16"/>
        </w:rPr>
        <w:t xml:space="preserve"> </w:t>
      </w:r>
      <w:r w:rsidR="009C2D5C">
        <w:rPr>
          <w:kern w:val="16"/>
        </w:rPr>
        <w:t>in treatment rooms. The job is completed with the surveying of wall sockets network.</w:t>
      </w:r>
    </w:p>
    <w:p w:rsidR="009C2D5C" w:rsidRDefault="009C2D5C" w:rsidP="009C2D5C">
      <w:pPr>
        <w:pStyle w:val="Titolo2"/>
        <w:numPr>
          <w:ilvl w:val="0"/>
          <w:numId w:val="16"/>
        </w:numPr>
        <w:spacing w:before="180"/>
      </w:pPr>
      <w:r>
        <w:t>FIDUCIALISATION</w:t>
      </w:r>
    </w:p>
    <w:p w:rsidR="009C2D5C" w:rsidRPr="009C2D5C" w:rsidRDefault="009C2D5C" w:rsidP="009C2D5C">
      <w:pPr>
        <w:pStyle w:val="Titolo3"/>
        <w:spacing w:before="0"/>
        <w:jc w:val="center"/>
        <w:rPr>
          <w:kern w:val="16"/>
          <w:lang w:val="fr-FR"/>
        </w:rPr>
      </w:pPr>
      <w:proofErr w:type="spellStart"/>
      <w:r w:rsidRPr="009C2D5C">
        <w:rPr>
          <w:kern w:val="16"/>
          <w:lang w:val="fr-FR"/>
        </w:rPr>
        <w:t>Magnets</w:t>
      </w:r>
      <w:proofErr w:type="spellEnd"/>
    </w:p>
    <w:p w:rsidR="009C2D5C" w:rsidRPr="009C2D5C" w:rsidRDefault="009C2D5C" w:rsidP="009C2D5C">
      <w:pPr>
        <w:pStyle w:val="Titolo3"/>
        <w:spacing w:before="0"/>
        <w:rPr>
          <w:kern w:val="16"/>
          <w:lang w:val="fr-FR"/>
        </w:rPr>
      </w:pPr>
      <w:proofErr w:type="spellStart"/>
      <w:r w:rsidRPr="009C2D5C">
        <w:rPr>
          <w:kern w:val="16"/>
          <w:lang w:val="fr-FR"/>
        </w:rPr>
        <w:t>Quadrupoles</w:t>
      </w:r>
      <w:proofErr w:type="spellEnd"/>
      <w:r w:rsidRPr="009C2D5C">
        <w:rPr>
          <w:kern w:val="16"/>
          <w:lang w:val="fr-FR"/>
        </w:rPr>
        <w:t xml:space="preserve"> and </w:t>
      </w:r>
      <w:proofErr w:type="spellStart"/>
      <w:r w:rsidRPr="009C2D5C">
        <w:rPr>
          <w:kern w:val="16"/>
          <w:lang w:val="fr-FR"/>
        </w:rPr>
        <w:t>sextupoles</w:t>
      </w:r>
      <w:proofErr w:type="spellEnd"/>
    </w:p>
    <w:p w:rsidR="009C2D5C" w:rsidRDefault="009C2D5C" w:rsidP="009C2D5C">
      <w:pPr>
        <w:rPr>
          <w:kern w:val="16"/>
        </w:rPr>
      </w:pPr>
      <w:r>
        <w:t xml:space="preserve">From the alignment point of view it is mandatory to know the offset between mechanical and magnetic centre for </w:t>
      </w:r>
      <w:proofErr w:type="spellStart"/>
      <w:r>
        <w:t>multipole</w:t>
      </w:r>
      <w:proofErr w:type="spellEnd"/>
      <w:r>
        <w:t xml:space="preserve"> magnets. The method used is the rotating coil bench, which is the commercial version of the measurement system developed at CERN for the </w:t>
      </w:r>
      <w:proofErr w:type="spellStart"/>
      <w:r>
        <w:t>multipole</w:t>
      </w:r>
      <w:proofErr w:type="spellEnd"/>
      <w:r>
        <w:t xml:space="preserve"> measurements [</w:t>
      </w:r>
      <w:r w:rsidR="00937C7C">
        <w:t>3</w:t>
      </w:r>
      <w:r>
        <w:t>][</w:t>
      </w:r>
      <w:r w:rsidR="00937C7C">
        <w:t>4</w:t>
      </w:r>
      <w:r>
        <w:t>]. In fig</w:t>
      </w:r>
      <w:r w:rsidR="003449A9">
        <w:t xml:space="preserve">. </w:t>
      </w:r>
      <w:r w:rsidR="00BC5673">
        <w:t xml:space="preserve">4 </w:t>
      </w:r>
      <w:proofErr w:type="spellStart"/>
      <w:r w:rsidR="00BC5673">
        <w:t xml:space="preserve">a </w:t>
      </w:r>
      <w:r>
        <w:t>side</w:t>
      </w:r>
      <w:proofErr w:type="spellEnd"/>
      <w:r>
        <w:t xml:space="preserve"> view of the machine illustrates the main parts.</w:t>
      </w:r>
    </w:p>
    <w:p w:rsidR="00AB4A48" w:rsidRDefault="00AB4A48" w:rsidP="00AB4A48">
      <w:pPr>
        <w:rPr>
          <w:kern w:val="16"/>
        </w:rPr>
      </w:pPr>
    </w:p>
    <w:p w:rsidR="006B41B8" w:rsidRPr="006B41B8" w:rsidRDefault="00CA14D2" w:rsidP="006B41B8">
      <w:pPr>
        <w:pStyle w:val="Rientrocorpodeltesto"/>
      </w:pPr>
      <w:r>
        <w:rPr>
          <w:noProof/>
          <w:lang w:val="it-IT" w:eastAsia="it-IT"/>
        </w:rPr>
        <w:drawing>
          <wp:inline distT="0" distB="0" distL="0" distR="0">
            <wp:extent cx="2730500" cy="2480310"/>
            <wp:effectExtent l="19050" t="0" r="0" b="0"/>
            <wp:docPr id="17" name="Immagine 13" descr="Danfysik rotating coil bench - sk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Danfysik rotating coil bench - sketch.jpg"/>
                    <pic:cNvPicPr>
                      <a:picLocks noChangeAspect="1" noChangeArrowheads="1"/>
                    </pic:cNvPicPr>
                  </pic:nvPicPr>
                  <pic:blipFill>
                    <a:blip r:embed="rId13" cstate="print"/>
                    <a:srcRect/>
                    <a:stretch>
                      <a:fillRect/>
                    </a:stretch>
                  </pic:blipFill>
                  <pic:spPr bwMode="auto">
                    <a:xfrm>
                      <a:off x="0" y="0"/>
                      <a:ext cx="2730500" cy="2480310"/>
                    </a:xfrm>
                    <a:prstGeom prst="rect">
                      <a:avLst/>
                    </a:prstGeom>
                    <a:noFill/>
                    <a:ln w="9525">
                      <a:noFill/>
                      <a:miter lim="800000"/>
                      <a:headEnd/>
                      <a:tailEnd/>
                    </a:ln>
                  </pic:spPr>
                </pic:pic>
              </a:graphicData>
            </a:graphic>
          </wp:inline>
        </w:drawing>
      </w:r>
    </w:p>
    <w:p w:rsidR="006B41B8" w:rsidRDefault="006B41B8" w:rsidP="008F7FC0">
      <w:pPr>
        <w:pStyle w:val="Rientrocorpodeltesto"/>
      </w:pPr>
      <w:r>
        <w:t>Figure</w:t>
      </w:r>
      <w:r w:rsidR="005713C8">
        <w:t xml:space="preserve"> 4</w:t>
      </w:r>
      <w:r>
        <w:t xml:space="preserve">: Side view of </w:t>
      </w:r>
      <w:proofErr w:type="spellStart"/>
      <w:r>
        <w:t>Multipole</w:t>
      </w:r>
      <w:proofErr w:type="spellEnd"/>
      <w:r>
        <w:t xml:space="preserve"> Measurement System (</w:t>
      </w:r>
      <w:proofErr w:type="spellStart"/>
      <w:r>
        <w:t>Danfysik</w:t>
      </w:r>
      <w:proofErr w:type="spellEnd"/>
      <w:r>
        <w:t>)</w:t>
      </w:r>
      <w:r w:rsidR="00887F57">
        <w:t xml:space="preserve"> with an air core </w:t>
      </w:r>
      <w:proofErr w:type="spellStart"/>
      <w:r w:rsidR="00887F57">
        <w:t>quadrupole</w:t>
      </w:r>
      <w:proofErr w:type="spellEnd"/>
      <w:r w:rsidR="00887F57">
        <w:t xml:space="preserve"> - </w:t>
      </w:r>
      <w:r>
        <w:t xml:space="preserve"> (1) rotating coil, (2) air bearings, (3) DC motor, (4) angular encoder, (5) magnet positioning system consisting of magnet platform, horizontal movement gears and motors, (6) vertical movement gears and motors, (7) laser for alignment, (8) photo detector with Taylor Hobson ball, (9) calibration support</w:t>
      </w:r>
    </w:p>
    <w:p w:rsidR="005D47DC" w:rsidRDefault="005D47DC" w:rsidP="006B41B8">
      <w:pPr>
        <w:pStyle w:val="Rientrocorpodeltesto"/>
      </w:pPr>
    </w:p>
    <w:p w:rsidR="00354D78" w:rsidRDefault="00E84AD4" w:rsidP="006B41B8">
      <w:pPr>
        <w:pStyle w:val="Rientrocorpodeltesto"/>
      </w:pPr>
      <w:r>
        <w:lastRenderedPageBreak/>
        <w:t xml:space="preserve">An alignment table is precisely positioned on top of each magnet by means of three removable supporting cylinders leaning on </w:t>
      </w:r>
      <w:proofErr w:type="spellStart"/>
      <w:r>
        <w:t>sextupoles</w:t>
      </w:r>
      <w:proofErr w:type="spellEnd"/>
      <w:r>
        <w:t xml:space="preserve"> machined surface and on </w:t>
      </w:r>
      <w:proofErr w:type="spellStart"/>
      <w:r>
        <w:t>quadrupoles</w:t>
      </w:r>
      <w:proofErr w:type="spellEnd"/>
      <w:r>
        <w:t xml:space="preserve"> customized aluminium plates. The table is equipped with two </w:t>
      </w:r>
      <w:r w:rsidR="008265EB">
        <w:t>centesimal</w:t>
      </w:r>
      <w:r>
        <w:t xml:space="preserve"> measuring slides and Taylor-Hobson spheres holders</w:t>
      </w:r>
      <w:r w:rsidR="005131C4">
        <w:t>, as can be seen in fig.</w:t>
      </w:r>
      <w:r w:rsidR="003449A9">
        <w:t xml:space="preserve"> 5.</w:t>
      </w:r>
      <w:r w:rsidR="008265EB">
        <w:t xml:space="preserve"> The sphere cent</w:t>
      </w:r>
      <w:r w:rsidR="006F21D9">
        <w:t>re</w:t>
      </w:r>
      <w:r w:rsidR="008265EB">
        <w:t>s are the magnet reference with respect to the laser beam of the rotating coil system, placed parallel to the rotat</w:t>
      </w:r>
      <w:r w:rsidR="006F21D9">
        <w:t>i</w:t>
      </w:r>
      <w:r w:rsidR="008265EB">
        <w:t>ng coil axis in a vertical plane at a distance of 350</w:t>
      </w:r>
      <w:r w:rsidR="0008130F">
        <w:t xml:space="preserve"> </w:t>
      </w:r>
      <w:r w:rsidR="008265EB">
        <w:t>mm from it.</w:t>
      </w:r>
    </w:p>
    <w:p w:rsidR="00935837" w:rsidRDefault="00752E62" w:rsidP="00935837">
      <w:pPr>
        <w:pStyle w:val="Rientrocorpodeltesto"/>
      </w:pPr>
      <w:r>
        <w:t>The magnet is placed on the movable support of the rotating</w:t>
      </w:r>
      <w:r w:rsidR="00086A97">
        <w:t xml:space="preserve"> coil system</w:t>
      </w:r>
      <w:r w:rsidR="00D93C33">
        <w:t xml:space="preserve"> and aligned by mean of laser beam. After magnetic measurements</w:t>
      </w:r>
      <w:r w:rsidR="00935837">
        <w:t>,</w:t>
      </w:r>
      <w:r w:rsidR="00D93C33">
        <w:t xml:space="preserve"> the system </w:t>
      </w:r>
      <w:r w:rsidR="0008130F">
        <w:t>provides three geometric</w:t>
      </w:r>
      <w:r w:rsidR="006C7ADB">
        <w:t>al</w:t>
      </w:r>
      <w:r w:rsidR="0008130F">
        <w:t xml:space="preserve"> </w:t>
      </w:r>
      <w:r w:rsidR="006C7ADB">
        <w:t>data</w:t>
      </w:r>
      <w:r w:rsidR="0008130F">
        <w:t xml:space="preserve">: horizontal and vertical displacement of magnetic centre with respect to initial position and the roll angle, that is the rotation along the longitudinal axis. Since the system measures only the integrated magnetic field, </w:t>
      </w:r>
      <w:r w:rsidR="00935837">
        <w:t>the magnetic centre longitudinal position is unknown; anyway</w:t>
      </w:r>
      <w:r w:rsidR="00F76FAA">
        <w:t xml:space="preserve"> </w:t>
      </w:r>
      <w:r w:rsidR="00935837">
        <w:t xml:space="preserve">mechanical and magnetic axis </w:t>
      </w:r>
      <w:r w:rsidR="00F76FAA">
        <w:t xml:space="preserve">can </w:t>
      </w:r>
      <w:r w:rsidR="00935837">
        <w:t xml:space="preserve">be </w:t>
      </w:r>
      <w:r w:rsidR="00D76456">
        <w:t xml:space="preserve">reasonably supposed </w:t>
      </w:r>
      <w:r w:rsidR="00A407B6">
        <w:t xml:space="preserve">to be </w:t>
      </w:r>
      <w:r w:rsidR="00D76456">
        <w:t>parallel and</w:t>
      </w:r>
      <w:r w:rsidR="00F76FAA">
        <w:t xml:space="preserve"> magnetic centre </w:t>
      </w:r>
      <w:r w:rsidR="00A407B6">
        <w:t>to lie in</w:t>
      </w:r>
      <w:r w:rsidR="00F76FAA">
        <w:t xml:space="preserve"> the transversal middle plane.</w:t>
      </w:r>
    </w:p>
    <w:p w:rsidR="00E00559" w:rsidRDefault="00647CC5" w:rsidP="006B41B8">
      <w:pPr>
        <w:pStyle w:val="Rientrocorpodeltesto"/>
      </w:pPr>
      <w:r>
        <w:t>The mechanical axis is simulated with a half-cylinder with two precision ribs, leaning on the surfa</w:t>
      </w:r>
      <w:r w:rsidR="00FC133C">
        <w:t>ces of the magnets lower poles [</w:t>
      </w:r>
      <w:r w:rsidR="00894C42">
        <w:t>5].</w:t>
      </w:r>
      <w:r w:rsidR="003449A9">
        <w:t xml:space="preserve"> Mec</w:t>
      </w:r>
      <w:r w:rsidR="00A407B6">
        <w:t xml:space="preserve">hanical qualification job data </w:t>
      </w:r>
      <w:r w:rsidR="003449A9">
        <w:t>are finally integrated wit</w:t>
      </w:r>
      <w:r w:rsidR="00A407B6">
        <w:t xml:space="preserve">h magnetic centres measurements by means of </w:t>
      </w:r>
      <w:proofErr w:type="spellStart"/>
      <w:r w:rsidR="00A407B6">
        <w:t>Axyz</w:t>
      </w:r>
      <w:proofErr w:type="spellEnd"/>
      <w:r w:rsidR="00A407B6">
        <w:t>.</w:t>
      </w:r>
    </w:p>
    <w:p w:rsidR="007F6B1D" w:rsidRDefault="007F6B1D" w:rsidP="006B41B8">
      <w:pPr>
        <w:pStyle w:val="Rientrocorpodeltesto"/>
      </w:pPr>
    </w:p>
    <w:p w:rsidR="006B41B8" w:rsidRDefault="00CA14D2" w:rsidP="006B41B8">
      <w:pPr>
        <w:pStyle w:val="Rientrocorpodeltesto"/>
      </w:pPr>
      <w:r>
        <w:rPr>
          <w:noProof/>
          <w:lang w:val="it-IT" w:eastAsia="it-IT"/>
        </w:rPr>
        <w:drawing>
          <wp:inline distT="0" distB="0" distL="0" distR="0">
            <wp:extent cx="2722245" cy="2396490"/>
            <wp:effectExtent l="19050" t="0" r="1905" b="0"/>
            <wp:docPr id="15" name="Immagine 15" descr="Danfysik rotating coil bench_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Danfysik rotating coil bench_cut.jpg"/>
                    <pic:cNvPicPr>
                      <a:picLocks noChangeAspect="1" noChangeArrowheads="1"/>
                    </pic:cNvPicPr>
                  </pic:nvPicPr>
                  <pic:blipFill>
                    <a:blip r:embed="rId14" cstate="print"/>
                    <a:srcRect/>
                    <a:stretch>
                      <a:fillRect/>
                    </a:stretch>
                  </pic:blipFill>
                  <pic:spPr bwMode="auto">
                    <a:xfrm>
                      <a:off x="0" y="0"/>
                      <a:ext cx="2722245" cy="2396490"/>
                    </a:xfrm>
                    <a:prstGeom prst="rect">
                      <a:avLst/>
                    </a:prstGeom>
                    <a:noFill/>
                    <a:ln w="9525">
                      <a:noFill/>
                      <a:miter lim="800000"/>
                      <a:headEnd/>
                      <a:tailEnd/>
                    </a:ln>
                  </pic:spPr>
                </pic:pic>
              </a:graphicData>
            </a:graphic>
          </wp:inline>
        </w:drawing>
      </w:r>
    </w:p>
    <w:p w:rsidR="00794966" w:rsidRDefault="00794966" w:rsidP="006B41B8">
      <w:pPr>
        <w:pStyle w:val="Rientrocorpodeltesto"/>
        <w:rPr>
          <w:lang w:val="en-US"/>
        </w:rPr>
      </w:pPr>
      <w:r w:rsidRPr="005713C8">
        <w:rPr>
          <w:lang w:val="en-US"/>
        </w:rPr>
        <w:t xml:space="preserve">Figure </w:t>
      </w:r>
      <w:r w:rsidR="005713C8">
        <w:rPr>
          <w:lang w:val="en-US"/>
        </w:rPr>
        <w:t>5</w:t>
      </w:r>
      <w:r w:rsidRPr="005713C8">
        <w:rPr>
          <w:lang w:val="en-US"/>
        </w:rPr>
        <w:t xml:space="preserve">: </w:t>
      </w:r>
      <w:r w:rsidR="00DD1E58">
        <w:rPr>
          <w:lang w:val="en-US"/>
        </w:rPr>
        <w:t xml:space="preserve">3D sketch of a </w:t>
      </w:r>
      <w:r w:rsidRPr="005713C8">
        <w:rPr>
          <w:lang w:val="en-US"/>
        </w:rPr>
        <w:t xml:space="preserve">HEBT </w:t>
      </w:r>
      <w:proofErr w:type="spellStart"/>
      <w:r w:rsidRPr="005713C8">
        <w:rPr>
          <w:lang w:val="en-US"/>
        </w:rPr>
        <w:t>quadrupole</w:t>
      </w:r>
      <w:proofErr w:type="spellEnd"/>
      <w:r w:rsidR="009A55E1">
        <w:rPr>
          <w:lang w:val="en-US"/>
        </w:rPr>
        <w:t xml:space="preserve"> with </w:t>
      </w:r>
      <w:r w:rsidR="00647CC5">
        <w:rPr>
          <w:lang w:val="en-US"/>
        </w:rPr>
        <w:t>half</w:t>
      </w:r>
      <w:r w:rsidR="00935837">
        <w:rPr>
          <w:lang w:val="en-US"/>
        </w:rPr>
        <w:t>-cylinder</w:t>
      </w:r>
      <w:r w:rsidR="009A55E1">
        <w:rPr>
          <w:lang w:val="en-US"/>
        </w:rPr>
        <w:t xml:space="preserve"> inserted between the poles and the </w:t>
      </w:r>
      <w:r w:rsidR="00E84AD4">
        <w:rPr>
          <w:lang w:val="en-US"/>
        </w:rPr>
        <w:t>alignment</w:t>
      </w:r>
      <w:r w:rsidR="009A55E1">
        <w:rPr>
          <w:lang w:val="en-US"/>
        </w:rPr>
        <w:t xml:space="preserve"> table on top</w:t>
      </w:r>
    </w:p>
    <w:p w:rsidR="0041056B" w:rsidRDefault="0041056B" w:rsidP="0041056B">
      <w:pPr>
        <w:pStyle w:val="Rientrocorpodeltesto"/>
        <w:ind w:firstLine="0"/>
        <w:rPr>
          <w:lang w:val="en-US"/>
        </w:rPr>
      </w:pPr>
    </w:p>
    <w:p w:rsidR="006B41B8" w:rsidRPr="005713C8" w:rsidRDefault="006B41B8" w:rsidP="006B41B8">
      <w:pPr>
        <w:pStyle w:val="Titolo3"/>
        <w:spacing w:before="0"/>
        <w:rPr>
          <w:kern w:val="16"/>
          <w:lang w:val="en-US"/>
        </w:rPr>
      </w:pPr>
      <w:r w:rsidRPr="005713C8">
        <w:rPr>
          <w:kern w:val="16"/>
          <w:lang w:val="en-US"/>
        </w:rPr>
        <w:t>SYNC dipoles</w:t>
      </w:r>
    </w:p>
    <w:p w:rsidR="005617FA" w:rsidRDefault="000405E2" w:rsidP="006B41B8">
      <w:pPr>
        <w:pStyle w:val="Rientrocorpodeltesto"/>
        <w:ind w:firstLine="0"/>
        <w:rPr>
          <w:noProof/>
          <w:lang w:val="en-US" w:eastAsia="it-IT"/>
        </w:rPr>
      </w:pPr>
      <w:r w:rsidRPr="000405E2">
        <w:rPr>
          <w:noProof/>
          <w:lang w:val="en-US" w:eastAsia="it-IT"/>
        </w:rPr>
        <w:t xml:space="preserve">On the </w:t>
      </w:r>
      <w:r w:rsidR="003409C0">
        <w:rPr>
          <w:noProof/>
          <w:lang w:val="en-US" w:eastAsia="it-IT"/>
        </w:rPr>
        <w:t>upper yoke</w:t>
      </w:r>
      <w:r w:rsidRPr="000405E2">
        <w:rPr>
          <w:noProof/>
          <w:lang w:val="en-US" w:eastAsia="it-IT"/>
        </w:rPr>
        <w:t xml:space="preserve"> of </w:t>
      </w:r>
      <w:r w:rsidR="003409C0">
        <w:rPr>
          <w:noProof/>
          <w:lang w:val="en-US" w:eastAsia="it-IT"/>
        </w:rPr>
        <w:t>any</w:t>
      </w:r>
      <w:r w:rsidRPr="000405E2">
        <w:rPr>
          <w:noProof/>
          <w:lang w:val="en-US" w:eastAsia="it-IT"/>
        </w:rPr>
        <w:t xml:space="preserve"> of  the 16 SYNC dipoles</w:t>
      </w:r>
      <w:r>
        <w:rPr>
          <w:noProof/>
          <w:lang w:val="en-US" w:eastAsia="it-IT"/>
        </w:rPr>
        <w:t xml:space="preserve"> 4</w:t>
      </w:r>
      <w:r w:rsidRPr="000405E2">
        <w:rPr>
          <w:noProof/>
          <w:lang w:val="en-US" w:eastAsia="it-IT"/>
        </w:rPr>
        <w:t xml:space="preserve"> </w:t>
      </w:r>
      <w:r w:rsidR="006B41B8" w:rsidRPr="000405E2">
        <w:rPr>
          <w:noProof/>
          <w:lang w:val="en-US" w:eastAsia="it-IT"/>
        </w:rPr>
        <w:t>CERN socket-type fiducials</w:t>
      </w:r>
      <w:r w:rsidR="003409C0">
        <w:rPr>
          <w:noProof/>
          <w:lang w:val="en-US" w:eastAsia="it-IT"/>
        </w:rPr>
        <w:t xml:space="preserve"> are installed</w:t>
      </w:r>
      <w:r>
        <w:rPr>
          <w:noProof/>
          <w:lang w:val="en-US" w:eastAsia="it-IT"/>
        </w:rPr>
        <w:t xml:space="preserve">. </w:t>
      </w:r>
      <w:r w:rsidR="004718F6">
        <w:rPr>
          <w:noProof/>
          <w:lang w:val="en-US" w:eastAsia="it-IT"/>
        </w:rPr>
        <w:t>Two</w:t>
      </w:r>
      <w:r>
        <w:rPr>
          <w:noProof/>
          <w:lang w:val="en-US" w:eastAsia="it-IT"/>
        </w:rPr>
        <w:t xml:space="preserve"> of them are positioned along </w:t>
      </w:r>
      <w:r w:rsidR="00225F69">
        <w:rPr>
          <w:noProof/>
          <w:lang w:val="en-US" w:eastAsia="it-IT"/>
        </w:rPr>
        <w:t xml:space="preserve">two </w:t>
      </w:r>
      <w:r>
        <w:rPr>
          <w:noProof/>
          <w:lang w:val="en-US" w:eastAsia="it-IT"/>
        </w:rPr>
        <w:t>straight beam-line</w:t>
      </w:r>
      <w:r w:rsidR="00225F69">
        <w:rPr>
          <w:noProof/>
          <w:lang w:val="en-US" w:eastAsia="it-IT"/>
        </w:rPr>
        <w:t>s</w:t>
      </w:r>
      <w:r>
        <w:rPr>
          <w:noProof/>
          <w:lang w:val="en-US" w:eastAsia="it-IT"/>
        </w:rPr>
        <w:t xml:space="preserve"> in entrance and exit</w:t>
      </w:r>
      <w:r w:rsidR="007407F7">
        <w:rPr>
          <w:noProof/>
          <w:lang w:val="en-US" w:eastAsia="it-IT"/>
        </w:rPr>
        <w:t xml:space="preserve">. The choice of this targets holder </w:t>
      </w:r>
      <w:r w:rsidR="003409C0">
        <w:rPr>
          <w:noProof/>
          <w:lang w:val="en-US" w:eastAsia="it-IT"/>
        </w:rPr>
        <w:t>gives</w:t>
      </w:r>
      <w:r w:rsidR="007407F7">
        <w:rPr>
          <w:noProof/>
          <w:lang w:val="en-US" w:eastAsia="it-IT"/>
        </w:rPr>
        <w:t xml:space="preserve"> the advantge of </w:t>
      </w:r>
      <w:r w:rsidR="003409C0">
        <w:rPr>
          <w:noProof/>
          <w:lang w:val="en-US" w:eastAsia="it-IT"/>
        </w:rPr>
        <w:t>m</w:t>
      </w:r>
      <w:r w:rsidR="007407F7">
        <w:rPr>
          <w:noProof/>
          <w:lang w:val="en-US" w:eastAsia="it-IT"/>
        </w:rPr>
        <w:t xml:space="preserve">easuring the </w:t>
      </w:r>
      <w:r w:rsidR="00C016CC">
        <w:rPr>
          <w:noProof/>
          <w:lang w:val="en-US" w:eastAsia="it-IT"/>
        </w:rPr>
        <w:t>transversal shift</w:t>
      </w:r>
      <w:r w:rsidR="007407F7">
        <w:rPr>
          <w:noProof/>
          <w:lang w:val="en-US" w:eastAsia="it-IT"/>
        </w:rPr>
        <w:t xml:space="preserve"> of quadrupoles and sextupoles</w:t>
      </w:r>
      <w:r w:rsidR="00C016CC">
        <w:rPr>
          <w:noProof/>
          <w:lang w:val="en-US" w:eastAsia="it-IT"/>
        </w:rPr>
        <w:t xml:space="preserve"> </w:t>
      </w:r>
      <w:r w:rsidR="00A8355D">
        <w:rPr>
          <w:noProof/>
          <w:lang w:val="en-US" w:eastAsia="it-IT"/>
        </w:rPr>
        <w:t xml:space="preserve">with </w:t>
      </w:r>
      <w:r w:rsidR="00C016CC">
        <w:rPr>
          <w:noProof/>
          <w:lang w:val="en-US" w:eastAsia="it-IT"/>
        </w:rPr>
        <w:t>respect to the nominal magnetic vertical plane</w:t>
      </w:r>
      <w:r w:rsidR="003409C0">
        <w:rPr>
          <w:noProof/>
          <w:lang w:val="en-US" w:eastAsia="it-IT"/>
        </w:rPr>
        <w:t xml:space="preserve"> directly</w:t>
      </w:r>
      <w:r w:rsidR="00C016CC">
        <w:rPr>
          <w:noProof/>
          <w:lang w:val="en-US" w:eastAsia="it-IT"/>
        </w:rPr>
        <w:t>, simply using a theodolite mounted on tribrach with auto-centering pin.</w:t>
      </w:r>
    </w:p>
    <w:p w:rsidR="008F7FC0" w:rsidRDefault="005617FA" w:rsidP="00331944">
      <w:pPr>
        <w:pStyle w:val="Rientrocorpodeltesto"/>
        <w:ind w:firstLine="0"/>
        <w:rPr>
          <w:noProof/>
          <w:lang w:val="en-US" w:eastAsia="it-IT"/>
        </w:rPr>
      </w:pPr>
      <w:r>
        <w:rPr>
          <w:noProof/>
          <w:lang w:val="en-US" w:eastAsia="it-IT"/>
        </w:rPr>
        <w:t xml:space="preserve">Each dipole </w:t>
      </w:r>
      <w:r w:rsidR="004469C1">
        <w:rPr>
          <w:noProof/>
          <w:lang w:val="en-US" w:eastAsia="it-IT"/>
        </w:rPr>
        <w:t>is</w:t>
      </w:r>
      <w:r>
        <w:rPr>
          <w:noProof/>
          <w:lang w:val="en-US" w:eastAsia="it-IT"/>
        </w:rPr>
        <w:t xml:space="preserve"> fiducialized measuring upper and lower yoke </w:t>
      </w:r>
      <w:r w:rsidR="00563426">
        <w:rPr>
          <w:noProof/>
          <w:lang w:val="en-US" w:eastAsia="it-IT"/>
        </w:rPr>
        <w:t xml:space="preserve">at entrance and exit of the magnet </w:t>
      </w:r>
      <w:r>
        <w:rPr>
          <w:noProof/>
          <w:lang w:val="en-US" w:eastAsia="it-IT"/>
        </w:rPr>
        <w:t xml:space="preserve">by </w:t>
      </w:r>
      <w:r w:rsidR="005131C4">
        <w:rPr>
          <w:noProof/>
          <w:lang w:val="en-US" w:eastAsia="it-IT"/>
        </w:rPr>
        <w:t xml:space="preserve">means of </w:t>
      </w:r>
      <w:r>
        <w:rPr>
          <w:noProof/>
          <w:lang w:val="en-US" w:eastAsia="it-IT"/>
        </w:rPr>
        <w:t>LTD500</w:t>
      </w:r>
      <w:r w:rsidR="0030752D">
        <w:rPr>
          <w:noProof/>
          <w:lang w:val="en-US" w:eastAsia="it-IT"/>
        </w:rPr>
        <w:t xml:space="preserve">, and taking into account only the </w:t>
      </w:r>
      <w:r w:rsidR="00013106">
        <w:rPr>
          <w:noProof/>
          <w:lang w:val="en-US" w:eastAsia="it-IT"/>
        </w:rPr>
        <w:t xml:space="preserve">fiducial points </w:t>
      </w:r>
      <w:r w:rsidR="0030752D">
        <w:rPr>
          <w:noProof/>
          <w:lang w:val="en-US" w:eastAsia="it-IT"/>
        </w:rPr>
        <w:t xml:space="preserve">nominal geometry. </w:t>
      </w:r>
      <w:r w:rsidR="004469C1">
        <w:rPr>
          <w:noProof/>
          <w:lang w:val="en-US" w:eastAsia="it-IT"/>
        </w:rPr>
        <w:t>Results of m</w:t>
      </w:r>
      <w:r w:rsidR="0030752D">
        <w:rPr>
          <w:noProof/>
          <w:lang w:val="en-US" w:eastAsia="it-IT"/>
        </w:rPr>
        <w:t>agnetic measurements</w:t>
      </w:r>
      <w:r w:rsidR="004469C1">
        <w:rPr>
          <w:noProof/>
          <w:lang w:val="en-US" w:eastAsia="it-IT"/>
        </w:rPr>
        <w:t xml:space="preserve"> are </w:t>
      </w:r>
      <w:r w:rsidR="004469C1">
        <w:rPr>
          <w:noProof/>
          <w:lang w:val="en-US" w:eastAsia="it-IT"/>
        </w:rPr>
        <w:lastRenderedPageBreak/>
        <w:t>useful for sorting dipoles for installation in SYNC and HEBT</w:t>
      </w:r>
      <w:r w:rsidR="0030752D">
        <w:rPr>
          <w:noProof/>
          <w:lang w:val="en-US" w:eastAsia="it-IT"/>
        </w:rPr>
        <w:t xml:space="preserve"> </w:t>
      </w:r>
      <w:r w:rsidR="00DD7E22">
        <w:rPr>
          <w:noProof/>
          <w:lang w:val="en-US" w:eastAsia="it-IT"/>
        </w:rPr>
        <w:t>[</w:t>
      </w:r>
      <w:r w:rsidR="00894C42">
        <w:rPr>
          <w:noProof/>
          <w:lang w:val="en-US" w:eastAsia="it-IT"/>
        </w:rPr>
        <w:t>6</w:t>
      </w:r>
      <w:r w:rsidR="00DD7E22">
        <w:rPr>
          <w:noProof/>
          <w:lang w:val="en-US" w:eastAsia="it-IT"/>
        </w:rPr>
        <w:t>]</w:t>
      </w:r>
      <w:r w:rsidR="00331944">
        <w:rPr>
          <w:noProof/>
          <w:lang w:val="en-US" w:eastAsia="it-IT"/>
        </w:rPr>
        <w:t>.</w:t>
      </w:r>
    </w:p>
    <w:p w:rsidR="00861419" w:rsidRDefault="00861419" w:rsidP="00331944">
      <w:pPr>
        <w:pStyle w:val="Rientrocorpodeltesto"/>
        <w:ind w:firstLine="0"/>
        <w:rPr>
          <w:noProof/>
          <w:lang w:val="en-US" w:eastAsia="it-IT"/>
        </w:rPr>
      </w:pPr>
    </w:p>
    <w:p w:rsidR="006B41B8" w:rsidRPr="005713C8" w:rsidRDefault="00A874B1" w:rsidP="006B41B8">
      <w:pPr>
        <w:pStyle w:val="Titolo3"/>
        <w:spacing w:before="0"/>
        <w:jc w:val="center"/>
        <w:rPr>
          <w:kern w:val="16"/>
          <w:lang w:val="en-US"/>
        </w:rPr>
      </w:pPr>
      <w:r>
        <w:rPr>
          <w:kern w:val="16"/>
          <w:lang w:val="en-US"/>
        </w:rPr>
        <w:t xml:space="preserve">Beam </w:t>
      </w:r>
      <w:r w:rsidR="006B41B8" w:rsidRPr="005713C8">
        <w:rPr>
          <w:kern w:val="16"/>
          <w:lang w:val="en-US"/>
        </w:rPr>
        <w:t>Diagnostic</w:t>
      </w:r>
      <w:r>
        <w:rPr>
          <w:kern w:val="16"/>
          <w:lang w:val="en-US"/>
        </w:rPr>
        <w:t>s</w:t>
      </w:r>
      <w:r w:rsidR="006B41B8" w:rsidRPr="005713C8">
        <w:rPr>
          <w:kern w:val="16"/>
          <w:lang w:val="en-US"/>
        </w:rPr>
        <w:t xml:space="preserve"> devices</w:t>
      </w:r>
    </w:p>
    <w:p w:rsidR="006B41B8" w:rsidRPr="005713C8" w:rsidRDefault="006B41B8" w:rsidP="006B41B8">
      <w:pPr>
        <w:pStyle w:val="Titolo3"/>
        <w:spacing w:before="0"/>
        <w:rPr>
          <w:lang w:val="en-US"/>
        </w:rPr>
      </w:pPr>
      <w:r w:rsidRPr="005713C8">
        <w:rPr>
          <w:kern w:val="16"/>
          <w:lang w:val="en-US"/>
        </w:rPr>
        <w:t>Profile grid</w:t>
      </w:r>
    </w:p>
    <w:p w:rsidR="005713C8" w:rsidRDefault="00127360" w:rsidP="005713C8">
      <w:pPr>
        <w:pStyle w:val="Rientrocorpodeltesto"/>
      </w:pPr>
      <w:r>
        <w:t xml:space="preserve">A profile grid is aimed to measure beam transversal profile in both horizontal and vertical planes. It can also allow to get rough estimations on beam intensity variation. </w:t>
      </w:r>
      <w:r w:rsidR="005D47DC">
        <w:t>Grid</w:t>
      </w:r>
      <w:r>
        <w:t xml:space="preserve"> monitor consists in a given number of thin wires, arranged as a harp and is used in the LEBT and MEBT lines</w:t>
      </w:r>
      <w:r w:rsidR="005D47DC">
        <w:t xml:space="preserve"> where the beam is pulsed [</w:t>
      </w:r>
      <w:r w:rsidR="00894C42">
        <w:t>7</w:t>
      </w:r>
      <w:r w:rsidR="005D47DC">
        <w:t>]</w:t>
      </w:r>
      <w:r w:rsidR="00D04C9C">
        <w:t>[</w:t>
      </w:r>
      <w:r w:rsidR="00894C42">
        <w:t>8</w:t>
      </w:r>
      <w:r w:rsidR="00D04C9C">
        <w:t>]</w:t>
      </w:r>
      <w:r>
        <w:t xml:space="preserve">. The detector is mounted on a pneumatic actuator and </w:t>
      </w:r>
      <w:r w:rsidR="00A874B1">
        <w:t xml:space="preserve">the whole device is inserted into </w:t>
      </w:r>
      <w:r>
        <w:t>a</w:t>
      </w:r>
      <w:r w:rsidR="005713C8" w:rsidRPr="005713C8">
        <w:t xml:space="preserve"> </w:t>
      </w:r>
      <w:r w:rsidR="005713C8">
        <w:t xml:space="preserve">vacuum tank. The qualification </w:t>
      </w:r>
      <w:r w:rsidR="00A874B1">
        <w:t xml:space="preserve">purpose </w:t>
      </w:r>
      <w:r w:rsidR="005713C8">
        <w:t xml:space="preserve">is to know exactly where </w:t>
      </w:r>
      <w:r w:rsidR="005D47DC">
        <w:t>t</w:t>
      </w:r>
      <w:r w:rsidR="005713C8">
        <w:t xml:space="preserve">he centre of the </w:t>
      </w:r>
      <w:r w:rsidR="005D47DC">
        <w:t>grid</w:t>
      </w:r>
      <w:r w:rsidR="005713C8">
        <w:t xml:space="preserve"> respect to the nominal beam-line</w:t>
      </w:r>
      <w:r w:rsidR="005D47DC">
        <w:t xml:space="preserve"> is</w:t>
      </w:r>
      <w:r w:rsidR="005713C8">
        <w:t>.</w:t>
      </w:r>
    </w:p>
    <w:p w:rsidR="00960BC0" w:rsidRDefault="00127360" w:rsidP="00A472B9">
      <w:pPr>
        <w:pStyle w:val="Rientrocorpodeltesto"/>
      </w:pPr>
      <w:r>
        <w:t xml:space="preserve"> </w:t>
      </w:r>
      <w:r w:rsidR="00CA14D2">
        <w:rPr>
          <w:noProof/>
          <w:lang w:val="it-IT" w:eastAsia="it-IT"/>
        </w:rPr>
        <w:drawing>
          <wp:inline distT="0" distB="0" distL="0" distR="0">
            <wp:extent cx="2968625" cy="2225675"/>
            <wp:effectExtent l="19050" t="0" r="3175" b="0"/>
            <wp:docPr id="11" name="Immagine 10" descr="DSCN4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DSCN4566.JPG"/>
                    <pic:cNvPicPr>
                      <a:picLocks noChangeAspect="1" noChangeArrowheads="1"/>
                    </pic:cNvPicPr>
                  </pic:nvPicPr>
                  <pic:blipFill>
                    <a:blip r:embed="rId15" cstate="print"/>
                    <a:srcRect/>
                    <a:stretch>
                      <a:fillRect/>
                    </a:stretch>
                  </pic:blipFill>
                  <pic:spPr bwMode="auto">
                    <a:xfrm>
                      <a:off x="0" y="0"/>
                      <a:ext cx="2968625" cy="2225675"/>
                    </a:xfrm>
                    <a:prstGeom prst="rect">
                      <a:avLst/>
                    </a:prstGeom>
                    <a:noFill/>
                    <a:ln w="9525">
                      <a:noFill/>
                      <a:miter lim="800000"/>
                      <a:headEnd/>
                      <a:tailEnd/>
                    </a:ln>
                  </pic:spPr>
                </pic:pic>
              </a:graphicData>
            </a:graphic>
          </wp:inline>
        </w:drawing>
      </w:r>
      <w:r w:rsidR="00960BC0">
        <w:t xml:space="preserve">Figure </w:t>
      </w:r>
      <w:r w:rsidR="005713C8">
        <w:t>6: Taylor-Hobson telescope and vacuum tank</w:t>
      </w:r>
      <w:r w:rsidR="005D47DC">
        <w:t xml:space="preserve"> test bench</w:t>
      </w:r>
      <w:r w:rsidR="005713C8">
        <w:t xml:space="preserve"> equipped with diagnostic; at left a zoom view of glass target and at right the </w:t>
      </w:r>
      <w:r w:rsidR="005D47DC">
        <w:t>grid</w:t>
      </w:r>
      <w:r w:rsidR="005713C8">
        <w:t xml:space="preserve"> monitor with wires</w:t>
      </w:r>
    </w:p>
    <w:p w:rsidR="005D47DC" w:rsidRDefault="005D47DC" w:rsidP="00A472B9">
      <w:pPr>
        <w:pStyle w:val="Rientrocorpodeltesto"/>
      </w:pPr>
    </w:p>
    <w:p w:rsidR="00127360" w:rsidRDefault="00127360" w:rsidP="00A472B9">
      <w:pPr>
        <w:pStyle w:val="Rientrocorpodeltesto"/>
      </w:pPr>
      <w:r>
        <w:t>A micro</w:t>
      </w:r>
      <w:r w:rsidR="00935837">
        <w:t>-</w:t>
      </w:r>
      <w:r>
        <w:t xml:space="preserve">alignment telescope of Taylor-Hobson is positioned along the tank beam-line which is </w:t>
      </w:r>
      <w:r w:rsidR="005D47DC">
        <w:t>the</w:t>
      </w:r>
      <w:r>
        <w:t xml:space="preserve"> virtual line passing through the centre dots of two glass targets at </w:t>
      </w:r>
      <w:r w:rsidR="005D47DC">
        <w:t xml:space="preserve">the tank’s </w:t>
      </w:r>
      <w:r>
        <w:t xml:space="preserve">entrance and exit. A very </w:t>
      </w:r>
      <w:r w:rsidR="00EE19D0">
        <w:t>precise</w:t>
      </w:r>
      <w:r>
        <w:t xml:space="preserve"> alignment is possible using levelling screws of tank and measuring slides of the telescope</w:t>
      </w:r>
      <w:r w:rsidR="00165491">
        <w:t xml:space="preserve"> </w:t>
      </w:r>
      <w:r>
        <w:t xml:space="preserve">table. After the telescope </w:t>
      </w:r>
      <w:proofErr w:type="spellStart"/>
      <w:r>
        <w:t>crossline</w:t>
      </w:r>
      <w:proofErr w:type="spellEnd"/>
      <w:r>
        <w:t xml:space="preserve"> is perfectly </w:t>
      </w:r>
      <w:r w:rsidR="00630C54">
        <w:t>coincident with</w:t>
      </w:r>
      <w:r>
        <w:t xml:space="preserve"> the centre dots, the detector is moved and the offset</w:t>
      </w:r>
      <w:r w:rsidR="00EE19D0" w:rsidRPr="00EE19D0">
        <w:t xml:space="preserve"> </w:t>
      </w:r>
      <w:r w:rsidR="00EE19D0">
        <w:t>checked</w:t>
      </w:r>
      <w:r>
        <w:t xml:space="preserve">. A customized mask, applied on the detector frame, locates the square of wires at the centre. Fine regulations screws on the actuator’s frame can finally align this square with the telescope </w:t>
      </w:r>
      <w:proofErr w:type="spellStart"/>
      <w:r>
        <w:t>crossline</w:t>
      </w:r>
      <w:proofErr w:type="spellEnd"/>
      <w:r>
        <w:t xml:space="preserve">. </w:t>
      </w:r>
      <w:proofErr w:type="spellStart"/>
      <w:r>
        <w:t>Fiducials</w:t>
      </w:r>
      <w:proofErr w:type="spellEnd"/>
      <w:r>
        <w:t xml:space="preserve"> on the tank are finally measured respect to the telescope cylinder and glass targets, by means of laser tracker. The overall accuracy obtained is 0.1 mm, which is the same order of magnitude of wire’s diameter according to the beam diagnostic constraints.</w:t>
      </w:r>
    </w:p>
    <w:p w:rsidR="00630C54" w:rsidRDefault="00630C54" w:rsidP="006B41B8">
      <w:pPr>
        <w:pStyle w:val="Titolo3"/>
        <w:spacing w:before="0"/>
        <w:rPr>
          <w:kern w:val="16"/>
        </w:rPr>
      </w:pPr>
    </w:p>
    <w:p w:rsidR="006B41B8" w:rsidRDefault="006B41B8" w:rsidP="006B41B8">
      <w:pPr>
        <w:pStyle w:val="Titolo3"/>
        <w:spacing w:before="0"/>
        <w:rPr>
          <w:kern w:val="16"/>
        </w:rPr>
      </w:pPr>
      <w:r>
        <w:rPr>
          <w:kern w:val="16"/>
        </w:rPr>
        <w:t>Pick</w:t>
      </w:r>
      <w:r w:rsidR="002226CC">
        <w:rPr>
          <w:kern w:val="16"/>
        </w:rPr>
        <w:t>ups</w:t>
      </w:r>
    </w:p>
    <w:p w:rsidR="00127360" w:rsidRDefault="00127360" w:rsidP="00A472B9">
      <w:pPr>
        <w:pStyle w:val="Rientrocorpodeltesto"/>
      </w:pPr>
      <w:r>
        <w:t xml:space="preserve">Along the synchrotron 20 </w:t>
      </w:r>
      <w:r w:rsidR="00A874B1">
        <w:t xml:space="preserve">capacitive </w:t>
      </w:r>
      <w:r>
        <w:t>pickup detectors are installed: 9</w:t>
      </w:r>
      <w:r w:rsidR="00EE19D0">
        <w:t xml:space="preserve"> for the</w:t>
      </w:r>
      <w:r>
        <w:t xml:space="preserve"> vertical</w:t>
      </w:r>
      <w:r w:rsidR="00EE19D0">
        <w:t xml:space="preserve"> plane</w:t>
      </w:r>
      <w:r>
        <w:t xml:space="preserve"> and 11</w:t>
      </w:r>
      <w:r w:rsidR="00EE19D0">
        <w:t xml:space="preserve"> for the</w:t>
      </w:r>
      <w:r>
        <w:t xml:space="preserve"> horizontal</w:t>
      </w:r>
      <w:r w:rsidR="00EE19D0">
        <w:t xml:space="preserve"> one</w:t>
      </w:r>
      <w:r>
        <w:t xml:space="preserve">. Pickup detectors, also called Beam Position Monitors (BPM), measure the beam centre of mass transverse position in a not-interceptive way. A pick up detector is a metallic box divided in two halves and inserted into a metallic body which is grounded. </w:t>
      </w:r>
      <w:r w:rsidR="00A874B1">
        <w:t>The</w:t>
      </w:r>
      <w:r>
        <w:t xml:space="preserve"> </w:t>
      </w:r>
      <w:r>
        <w:lastRenderedPageBreak/>
        <w:t>capacitive coupling between body and the electrodes determines the signal generation when the particles bunch passes through the detector</w:t>
      </w:r>
      <w:r w:rsidR="0081107C">
        <w:t xml:space="preserve"> [</w:t>
      </w:r>
      <w:r w:rsidR="00894C42">
        <w:t>9</w:t>
      </w:r>
      <w:r w:rsidR="0081107C">
        <w:t>]</w:t>
      </w:r>
      <w:r>
        <w:t>.</w:t>
      </w:r>
    </w:p>
    <w:p w:rsidR="00960BC0" w:rsidRDefault="00960BC0" w:rsidP="00A472B9">
      <w:pPr>
        <w:pStyle w:val="Rientrocorpodeltesto"/>
      </w:pPr>
      <w:r>
        <w:t xml:space="preserve">The qualification job is divided into two phases: measuring </w:t>
      </w:r>
      <w:r w:rsidR="00630C54">
        <w:t xml:space="preserve">the </w:t>
      </w:r>
      <w:r>
        <w:t xml:space="preserve">electrodes mechanical centre </w:t>
      </w:r>
      <w:r w:rsidR="00165491">
        <w:t xml:space="preserve">first </w:t>
      </w:r>
      <w:r>
        <w:t xml:space="preserve">and </w:t>
      </w:r>
      <w:r w:rsidR="00EE19D0">
        <w:t xml:space="preserve">the </w:t>
      </w:r>
      <w:r>
        <w:t>electrical centre</w:t>
      </w:r>
      <w:r w:rsidR="00165491">
        <w:t xml:space="preserve"> after</w:t>
      </w:r>
      <w:r>
        <w:t>.</w:t>
      </w:r>
    </w:p>
    <w:p w:rsidR="00960BC0" w:rsidRDefault="00960BC0" w:rsidP="00A472B9">
      <w:pPr>
        <w:pStyle w:val="Rientrocorpodeltesto"/>
      </w:pPr>
      <w:r>
        <w:t>Each pick-up was measured through a Coordinate Measurement Machine (CMM) by the company respon</w:t>
      </w:r>
      <w:r w:rsidR="00EE19D0">
        <w:t>sible of the production</w:t>
      </w:r>
      <w:r w:rsidR="00CB16F1">
        <w:t xml:space="preserve">. </w:t>
      </w:r>
      <w:r>
        <w:t xml:space="preserve">On each pick-up a survey table, consisting </w:t>
      </w:r>
      <w:r w:rsidR="00EE19D0">
        <w:t>of</w:t>
      </w:r>
      <w:r>
        <w:t xml:space="preserve">  two orthogonal planes, is screwed on a reference plate and can be repositioned using two precision p</w:t>
      </w:r>
      <w:r w:rsidR="00CB16F1">
        <w:t>ins (see Fig.7).</w:t>
      </w:r>
    </w:p>
    <w:p w:rsidR="001302A5" w:rsidRDefault="00960BC0" w:rsidP="001302A5">
      <w:pPr>
        <w:pStyle w:val="Rientrocorpodeltesto"/>
      </w:pPr>
      <w:r>
        <w:t xml:space="preserve">For the electrical centre </w:t>
      </w:r>
      <w:r w:rsidR="00165491">
        <w:t xml:space="preserve">measurements, </w:t>
      </w:r>
      <w:r>
        <w:t>a metallic wire was stretched along the longitudinal direction and moved in transversal directions. Injecting a sinusoidal signal into the wire a signal is induced on the pick-up electrodes. Before each measurement the electrode’s mechanical centre was found, in order to zero the wire encoder and thus be</w:t>
      </w:r>
      <w:r w:rsidR="00165491">
        <w:t>ing</w:t>
      </w:r>
      <w:r>
        <w:t xml:space="preserve"> able to determine the electrical centr</w:t>
      </w:r>
      <w:r w:rsidR="00DD7E22">
        <w:t>e respect to the mechanical one.</w:t>
      </w:r>
    </w:p>
    <w:p w:rsidR="00127360" w:rsidRDefault="00CA14D2" w:rsidP="00EE19D0">
      <w:pPr>
        <w:pStyle w:val="Rientrocorpodeltesto"/>
      </w:pPr>
      <w:r>
        <w:rPr>
          <w:noProof/>
          <w:lang w:val="it-IT" w:eastAsia="it-IT"/>
        </w:rPr>
        <w:drawing>
          <wp:inline distT="0" distB="0" distL="0" distR="0">
            <wp:extent cx="2689225" cy="2743200"/>
            <wp:effectExtent l="19050" t="0" r="0" b="0"/>
            <wp:docPr id="9" name="Immagine 12" descr="PICKUP-SY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PICKUP-SYNC.jpg"/>
                    <pic:cNvPicPr>
                      <a:picLocks noChangeAspect="1" noChangeArrowheads="1"/>
                    </pic:cNvPicPr>
                  </pic:nvPicPr>
                  <pic:blipFill>
                    <a:blip r:embed="rId16" cstate="print"/>
                    <a:srcRect l="5367" r="8774"/>
                    <a:stretch>
                      <a:fillRect/>
                    </a:stretch>
                  </pic:blipFill>
                  <pic:spPr bwMode="auto">
                    <a:xfrm>
                      <a:off x="0" y="0"/>
                      <a:ext cx="2689225" cy="2743200"/>
                    </a:xfrm>
                    <a:prstGeom prst="rect">
                      <a:avLst/>
                    </a:prstGeom>
                    <a:noFill/>
                    <a:ln w="9525">
                      <a:noFill/>
                      <a:miter lim="800000"/>
                      <a:headEnd/>
                      <a:tailEnd/>
                    </a:ln>
                  </pic:spPr>
                </pic:pic>
              </a:graphicData>
            </a:graphic>
          </wp:inline>
        </w:drawing>
      </w:r>
    </w:p>
    <w:p w:rsidR="00127360" w:rsidRDefault="005713C8" w:rsidP="008F7FC0">
      <w:pPr>
        <w:pStyle w:val="Rientrocorpodeltesto"/>
        <w:jc w:val="center"/>
      </w:pPr>
      <w:r>
        <w:t>Figure 7: A pick-up</w:t>
      </w:r>
      <w:r w:rsidR="00CB16F1">
        <w:t xml:space="preserve"> and its survey table</w:t>
      </w:r>
      <w:r>
        <w:t xml:space="preserve"> on the granite fl</w:t>
      </w:r>
      <w:r w:rsidR="00CB16F1">
        <w:t>oor of a CMM</w:t>
      </w:r>
    </w:p>
    <w:p w:rsidR="00127360" w:rsidRDefault="00127360" w:rsidP="00A472B9">
      <w:pPr>
        <w:pStyle w:val="Rientrocorpodeltesto"/>
      </w:pPr>
    </w:p>
    <w:p w:rsidR="006B41B8" w:rsidRDefault="006B41B8" w:rsidP="006B41B8">
      <w:pPr>
        <w:pStyle w:val="Titolo3"/>
        <w:spacing w:before="0"/>
        <w:rPr>
          <w:kern w:val="16"/>
        </w:rPr>
      </w:pPr>
      <w:r>
        <w:rPr>
          <w:kern w:val="16"/>
        </w:rPr>
        <w:t>TV- screen</w:t>
      </w:r>
    </w:p>
    <w:p w:rsidR="00EC1322" w:rsidRDefault="00C47E60" w:rsidP="00A472B9">
      <w:pPr>
        <w:pStyle w:val="Rientrocorpodeltesto"/>
      </w:pPr>
      <w:r>
        <w:t>Two monitors</w:t>
      </w:r>
      <w:r w:rsidR="00165491">
        <w:t>,</w:t>
      </w:r>
      <w:r>
        <w:t xml:space="preserve"> consisting of a luminescent screen read-out by a </w:t>
      </w:r>
      <w:r w:rsidR="00630C54">
        <w:t xml:space="preserve">radiation-hard </w:t>
      </w:r>
      <w:r>
        <w:t>camera</w:t>
      </w:r>
      <w:r w:rsidR="00165491">
        <w:t>,</w:t>
      </w:r>
      <w:r>
        <w:t xml:space="preserve"> are installed in the synchrotron injection/extraction vacuum chamber to measure transverse size and position of the beam </w:t>
      </w:r>
      <w:r w:rsidR="00E60D48">
        <w:t>injected into the SYNC ring</w:t>
      </w:r>
      <w:r>
        <w:t xml:space="preserve"> and after the first turn. </w:t>
      </w:r>
      <w:r w:rsidR="00F175F4" w:rsidRPr="00F175F4">
        <w:rPr>
          <w:lang w:val="en-US"/>
        </w:rPr>
        <w:t xml:space="preserve">Screens are made up of </w:t>
      </w:r>
      <w:proofErr w:type="spellStart"/>
      <w:r w:rsidR="00F175F4">
        <w:rPr>
          <w:lang w:val="en-US"/>
        </w:rPr>
        <w:t>z</w:t>
      </w:r>
      <w:r w:rsidR="00F175F4" w:rsidRPr="00F175F4">
        <w:rPr>
          <w:lang w:val="en-US"/>
        </w:rPr>
        <w:t>irconia</w:t>
      </w:r>
      <w:proofErr w:type="spellEnd"/>
      <w:r w:rsidR="00F175F4" w:rsidRPr="00F175F4">
        <w:rPr>
          <w:lang w:val="en-US"/>
        </w:rPr>
        <w:t xml:space="preserve"> material. On each screen,</w:t>
      </w:r>
      <w:r w:rsidR="00F175F4">
        <w:rPr>
          <w:lang w:val="en-US"/>
        </w:rPr>
        <w:t xml:space="preserve"> which is driven by pneumatic actuator,</w:t>
      </w:r>
      <w:r w:rsidR="00F175F4" w:rsidRPr="00F175F4">
        <w:rPr>
          <w:lang w:val="en-US"/>
        </w:rPr>
        <w:t xml:space="preserve"> a mask is engraved to give the user reference points to reconstruct beam position </w:t>
      </w:r>
      <w:r w:rsidR="00DD7E22">
        <w:t>[</w:t>
      </w:r>
      <w:r w:rsidR="00894C42">
        <w:t>10</w:t>
      </w:r>
      <w:r w:rsidR="00DD7E22">
        <w:t>]</w:t>
      </w:r>
      <w:r w:rsidR="00EC1322">
        <w:t xml:space="preserve">. </w:t>
      </w:r>
    </w:p>
    <w:p w:rsidR="00ED7907" w:rsidRDefault="00EC1322" w:rsidP="00A472B9">
      <w:pPr>
        <w:pStyle w:val="Rientrocorpodeltesto"/>
        <w:rPr>
          <w:kern w:val="16"/>
          <w:lang w:val="en-US"/>
        </w:rPr>
      </w:pPr>
      <w:r>
        <w:t xml:space="preserve">The </w:t>
      </w:r>
      <w:r w:rsidR="006A2557">
        <w:t>qualification</w:t>
      </w:r>
      <w:r>
        <w:t xml:space="preserve"> </w:t>
      </w:r>
      <w:r w:rsidR="00255B66">
        <w:t>job consists</w:t>
      </w:r>
      <w:r>
        <w:t xml:space="preserve"> on </w:t>
      </w:r>
      <w:r w:rsidR="00D34B93">
        <w:t>relating the screen geometry to</w:t>
      </w:r>
      <w:r w:rsidR="00611D96">
        <w:t xml:space="preserve"> 6 </w:t>
      </w:r>
      <w:proofErr w:type="spellStart"/>
      <w:r w:rsidR="006A2557">
        <w:t>fiducial</w:t>
      </w:r>
      <w:proofErr w:type="spellEnd"/>
      <w:r w:rsidR="00611D96">
        <w:t xml:space="preserve"> points for both monitor.</w:t>
      </w:r>
      <w:r w:rsidR="003F175F">
        <w:t xml:space="preserve"> The solution adopted is a</w:t>
      </w:r>
      <w:r w:rsidR="006B41B8">
        <w:t xml:space="preserve"> </w:t>
      </w:r>
      <w:proofErr w:type="spellStart"/>
      <w:r w:rsidR="006B41B8">
        <w:t>Theodolite</w:t>
      </w:r>
      <w:proofErr w:type="spellEnd"/>
      <w:r w:rsidR="006B41B8">
        <w:t xml:space="preserve"> Measurement System</w:t>
      </w:r>
      <w:r w:rsidR="003F175F">
        <w:t xml:space="preserve"> (</w:t>
      </w:r>
      <w:r w:rsidR="006B41B8">
        <w:t>TMS</w:t>
      </w:r>
      <w:r w:rsidR="003F175F">
        <w:t xml:space="preserve">): two motorized </w:t>
      </w:r>
      <w:proofErr w:type="spellStart"/>
      <w:r w:rsidR="003F175F">
        <w:t>theodolites</w:t>
      </w:r>
      <w:proofErr w:type="spellEnd"/>
      <w:r w:rsidR="003F175F">
        <w:t xml:space="preserve"> </w:t>
      </w:r>
      <w:proofErr w:type="spellStart"/>
      <w:r w:rsidR="003F175F">
        <w:t>Leica</w:t>
      </w:r>
      <w:proofErr w:type="spellEnd"/>
      <w:r w:rsidR="003F175F">
        <w:t xml:space="preserve"> TM5100A, a</w:t>
      </w:r>
      <w:r w:rsidR="00616CA7">
        <w:t xml:space="preserve"> </w:t>
      </w:r>
      <w:r w:rsidR="003F175F">
        <w:t xml:space="preserve">carbon </w:t>
      </w:r>
      <w:proofErr w:type="spellStart"/>
      <w:r w:rsidR="003F175F">
        <w:t>fiber</w:t>
      </w:r>
      <w:proofErr w:type="spellEnd"/>
      <w:r w:rsidR="003F175F">
        <w:t xml:space="preserve"> </w:t>
      </w:r>
      <w:r w:rsidR="00406555">
        <w:t>tooling</w:t>
      </w:r>
      <w:r w:rsidR="00165491">
        <w:t xml:space="preserve"> bar and </w:t>
      </w:r>
      <w:r w:rsidR="003F175F">
        <w:t xml:space="preserve">the software </w:t>
      </w:r>
      <w:proofErr w:type="spellStart"/>
      <w:r w:rsidR="003F175F">
        <w:t>Axyz</w:t>
      </w:r>
      <w:proofErr w:type="spellEnd"/>
      <w:r w:rsidR="00D3685B">
        <w:t xml:space="preserve"> (see </w:t>
      </w:r>
      <w:r w:rsidR="00CB16F1">
        <w:t>F</w:t>
      </w:r>
      <w:r w:rsidR="00D3685B">
        <w:t>ig.</w:t>
      </w:r>
      <w:r w:rsidR="00CB16F1">
        <w:t>8</w:t>
      </w:r>
      <w:r w:rsidR="00D3685B">
        <w:t>)</w:t>
      </w:r>
      <w:r w:rsidR="00165491">
        <w:t>.</w:t>
      </w:r>
      <w:r w:rsidR="00E21350">
        <w:t xml:space="preserve"> The points to be collimated on the screens are the interception between horizontal and vertical serigraphy lines</w:t>
      </w:r>
      <w:r w:rsidR="00ED7907">
        <w:t xml:space="preserve">. The total RMS is 10 </w:t>
      </w:r>
      <w:r w:rsidR="00ED7907" w:rsidRPr="008C2C7D">
        <w:rPr>
          <w:kern w:val="16"/>
          <w:lang w:val="it-IT"/>
        </w:rPr>
        <w:t>μ</w:t>
      </w:r>
      <w:r w:rsidR="00ED7907" w:rsidRPr="008C2C7D">
        <w:rPr>
          <w:kern w:val="16"/>
          <w:lang w:val="en-US"/>
        </w:rPr>
        <w:t>m</w:t>
      </w:r>
      <w:r w:rsidR="00ED7907">
        <w:rPr>
          <w:kern w:val="16"/>
          <w:lang w:val="en-US"/>
        </w:rPr>
        <w:t>.</w:t>
      </w:r>
    </w:p>
    <w:p w:rsidR="00406555" w:rsidRDefault="00CA14D2" w:rsidP="00A472B9">
      <w:pPr>
        <w:pStyle w:val="Rientrocorpodeltesto"/>
      </w:pPr>
      <w:r>
        <w:rPr>
          <w:noProof/>
          <w:lang w:val="it-IT" w:eastAsia="it-IT"/>
        </w:rPr>
        <w:lastRenderedPageBreak/>
        <w:drawing>
          <wp:inline distT="0" distB="0" distL="0" distR="0">
            <wp:extent cx="2726690" cy="2041525"/>
            <wp:effectExtent l="19050" t="0" r="0" b="0"/>
            <wp:docPr id="4" name="Immagine 7" descr="DSCN3445_censura_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DSCN3445_censura_label.jpg"/>
                    <pic:cNvPicPr>
                      <a:picLocks noChangeAspect="1" noChangeArrowheads="1"/>
                    </pic:cNvPicPr>
                  </pic:nvPicPr>
                  <pic:blipFill>
                    <a:blip r:embed="rId17" cstate="print"/>
                    <a:srcRect/>
                    <a:stretch>
                      <a:fillRect/>
                    </a:stretch>
                  </pic:blipFill>
                  <pic:spPr bwMode="auto">
                    <a:xfrm>
                      <a:off x="0" y="0"/>
                      <a:ext cx="2726690" cy="2041525"/>
                    </a:xfrm>
                    <a:prstGeom prst="rect">
                      <a:avLst/>
                    </a:prstGeom>
                    <a:noFill/>
                    <a:ln w="9525">
                      <a:noFill/>
                      <a:miter lim="800000"/>
                      <a:headEnd/>
                      <a:tailEnd/>
                    </a:ln>
                  </pic:spPr>
                </pic:pic>
              </a:graphicData>
            </a:graphic>
          </wp:inline>
        </w:drawing>
      </w:r>
    </w:p>
    <w:p w:rsidR="006B41B8" w:rsidRDefault="00406555" w:rsidP="008F7FC0">
      <w:pPr>
        <w:pStyle w:val="Rientrocorpodeltesto"/>
        <w:jc w:val="center"/>
        <w:rPr>
          <w:kern w:val="16"/>
        </w:rPr>
      </w:pPr>
      <w:r w:rsidRPr="004A4577">
        <w:rPr>
          <w:kern w:val="16"/>
        </w:rPr>
        <w:t xml:space="preserve">Figure </w:t>
      </w:r>
      <w:r w:rsidR="00CB16F1">
        <w:rPr>
          <w:kern w:val="16"/>
        </w:rPr>
        <w:t>8</w:t>
      </w:r>
      <w:r w:rsidRPr="004A4577">
        <w:rPr>
          <w:kern w:val="16"/>
        </w:rPr>
        <w:t xml:space="preserve">: </w:t>
      </w:r>
      <w:r w:rsidR="00A440CA">
        <w:rPr>
          <w:kern w:val="16"/>
        </w:rPr>
        <w:t>Setup for TV-screen qual</w:t>
      </w:r>
      <w:r w:rsidR="00BA7F86">
        <w:rPr>
          <w:kern w:val="16"/>
        </w:rPr>
        <w:t xml:space="preserve">ification using two </w:t>
      </w:r>
      <w:proofErr w:type="spellStart"/>
      <w:r w:rsidR="00BA7F86">
        <w:rPr>
          <w:kern w:val="16"/>
        </w:rPr>
        <w:t>theodolites</w:t>
      </w:r>
      <w:proofErr w:type="spellEnd"/>
      <w:r w:rsidR="00BA7F86">
        <w:rPr>
          <w:kern w:val="16"/>
        </w:rPr>
        <w:t xml:space="preserve">; at right </w:t>
      </w:r>
      <w:r w:rsidR="00833BC8">
        <w:rPr>
          <w:kern w:val="16"/>
        </w:rPr>
        <w:t xml:space="preserve">a zoom of </w:t>
      </w:r>
      <w:r w:rsidR="00BA7F86">
        <w:rPr>
          <w:kern w:val="16"/>
        </w:rPr>
        <w:t>the serigraphy mask</w:t>
      </w:r>
    </w:p>
    <w:p w:rsidR="00B04DEB" w:rsidRDefault="00B04DEB" w:rsidP="006B41B8">
      <w:pPr>
        <w:pStyle w:val="Titolo3"/>
        <w:spacing w:before="0"/>
        <w:rPr>
          <w:kern w:val="16"/>
        </w:rPr>
      </w:pPr>
    </w:p>
    <w:p w:rsidR="006B41B8" w:rsidRDefault="006B41B8" w:rsidP="006B41B8">
      <w:pPr>
        <w:pStyle w:val="Titolo3"/>
        <w:spacing w:before="0"/>
        <w:rPr>
          <w:kern w:val="16"/>
        </w:rPr>
      </w:pPr>
      <w:r>
        <w:rPr>
          <w:kern w:val="16"/>
        </w:rPr>
        <w:t xml:space="preserve">Scintillating  </w:t>
      </w:r>
      <w:proofErr w:type="spellStart"/>
      <w:r>
        <w:rPr>
          <w:kern w:val="16"/>
        </w:rPr>
        <w:t>fiber</w:t>
      </w:r>
      <w:proofErr w:type="spellEnd"/>
      <w:r>
        <w:rPr>
          <w:kern w:val="16"/>
        </w:rPr>
        <w:t xml:space="preserve"> harp</w:t>
      </w:r>
    </w:p>
    <w:p w:rsidR="00C47E60" w:rsidRDefault="00ED7907" w:rsidP="00A472B9">
      <w:pPr>
        <w:pStyle w:val="Rientrocorpodeltesto"/>
      </w:pPr>
      <w:r>
        <w:t xml:space="preserve"> </w:t>
      </w:r>
      <w:r w:rsidR="000B473E">
        <w:t xml:space="preserve">A Scintillating </w:t>
      </w:r>
      <w:proofErr w:type="spellStart"/>
      <w:r w:rsidR="000B473E">
        <w:t>Fiber</w:t>
      </w:r>
      <w:proofErr w:type="spellEnd"/>
      <w:r w:rsidR="000B473E">
        <w:t xml:space="preserve"> Harp (SFH) is the profile and low-bandwidth intensity</w:t>
      </w:r>
      <w:r w:rsidR="00872873">
        <w:t xml:space="preserve"> beam</w:t>
      </w:r>
      <w:r w:rsidR="000B473E">
        <w:t xml:space="preserve"> monitor designed by </w:t>
      </w:r>
      <w:proofErr w:type="spellStart"/>
      <w:r w:rsidR="00127360">
        <w:t>Laboratoire</w:t>
      </w:r>
      <w:proofErr w:type="spellEnd"/>
      <w:r w:rsidR="00127360">
        <w:t xml:space="preserve"> </w:t>
      </w:r>
      <w:proofErr w:type="spellStart"/>
      <w:r w:rsidR="00127360">
        <w:t>Leprince-Ringuet</w:t>
      </w:r>
      <w:proofErr w:type="spellEnd"/>
      <w:r w:rsidR="00127360">
        <w:t xml:space="preserve"> (</w:t>
      </w:r>
      <w:r w:rsidR="000B473E">
        <w:t>LLR</w:t>
      </w:r>
      <w:r w:rsidR="00127360">
        <w:t>-</w:t>
      </w:r>
      <w:r w:rsidR="000B473E">
        <w:t>Paris)</w:t>
      </w:r>
      <w:r w:rsidR="00E60D48">
        <w:t xml:space="preserve"> and installed along HEBT lines</w:t>
      </w:r>
      <w:r w:rsidR="007623B7">
        <w:t xml:space="preserve">. The detector consists of 128 </w:t>
      </w:r>
      <w:r w:rsidR="00E60D48">
        <w:t xml:space="preserve">scintillating </w:t>
      </w:r>
      <w:proofErr w:type="spellStart"/>
      <w:r w:rsidR="007623B7">
        <w:t>fibers</w:t>
      </w:r>
      <w:proofErr w:type="spellEnd"/>
      <w:r w:rsidR="007623B7">
        <w:t xml:space="preserve"> in the horizontal plane and 128 in the vertical plane, covering an area of 64x64 mm</w:t>
      </w:r>
      <w:r w:rsidR="007623B7">
        <w:rPr>
          <w:vertAlign w:val="superscript"/>
        </w:rPr>
        <w:t>2</w:t>
      </w:r>
      <w:r w:rsidR="007623B7">
        <w:t>.</w:t>
      </w:r>
      <w:r w:rsidR="00872873">
        <w:t xml:space="preserve"> The signal of the </w:t>
      </w:r>
      <w:proofErr w:type="spellStart"/>
      <w:r w:rsidR="00872873">
        <w:t>fibers</w:t>
      </w:r>
      <w:proofErr w:type="spellEnd"/>
      <w:r w:rsidR="00872873">
        <w:t xml:space="preserve"> is acquired through a CCD </w:t>
      </w:r>
      <w:proofErr w:type="spellStart"/>
      <w:r w:rsidR="00872873">
        <w:t>firewire</w:t>
      </w:r>
      <w:proofErr w:type="spellEnd"/>
      <w:r w:rsidR="00872873">
        <w:t xml:space="preserve"> camera</w:t>
      </w:r>
      <w:r w:rsidR="00DD7E22">
        <w:t xml:space="preserve"> [</w:t>
      </w:r>
      <w:r w:rsidR="00F3167C">
        <w:t>1</w:t>
      </w:r>
      <w:r w:rsidR="00894C42">
        <w:t>1</w:t>
      </w:r>
      <w:r w:rsidR="00DD7E22">
        <w:t>]</w:t>
      </w:r>
      <w:r w:rsidR="006103B7">
        <w:t>.</w:t>
      </w:r>
      <w:r w:rsidR="00F5128D">
        <w:t xml:space="preserve"> </w:t>
      </w:r>
      <w:r w:rsidR="00D3685B">
        <w:t>Detector and camera are mounted on a frame equipped with</w:t>
      </w:r>
      <w:r w:rsidR="00CB16F1">
        <w:t xml:space="preserve"> a pneumatic actuator (see Fig.9</w:t>
      </w:r>
      <w:r w:rsidR="00D3685B">
        <w:t>)</w:t>
      </w:r>
    </w:p>
    <w:p w:rsidR="00D3685B" w:rsidRDefault="00CA14D2" w:rsidP="00A472B9">
      <w:pPr>
        <w:pStyle w:val="Rientrocorpodeltesto"/>
      </w:pPr>
      <w:r>
        <w:rPr>
          <w:noProof/>
          <w:lang w:val="it-IT" w:eastAsia="it-IT"/>
        </w:rPr>
        <w:drawing>
          <wp:inline distT="0" distB="0" distL="0" distR="0">
            <wp:extent cx="2872740" cy="2308860"/>
            <wp:effectExtent l="19050" t="0" r="3810" b="0"/>
            <wp:docPr id="1" name="Immagine 9" descr="DSCN3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DSCN3190.JPG"/>
                    <pic:cNvPicPr>
                      <a:picLocks noChangeAspect="1" noChangeArrowheads="1"/>
                    </pic:cNvPicPr>
                  </pic:nvPicPr>
                  <pic:blipFill>
                    <a:blip r:embed="rId18" cstate="print"/>
                    <a:srcRect l="17509" t="18575" r="6583"/>
                    <a:stretch>
                      <a:fillRect/>
                    </a:stretch>
                  </pic:blipFill>
                  <pic:spPr bwMode="auto">
                    <a:xfrm>
                      <a:off x="0" y="0"/>
                      <a:ext cx="2872740" cy="2308860"/>
                    </a:xfrm>
                    <a:prstGeom prst="rect">
                      <a:avLst/>
                    </a:prstGeom>
                    <a:noFill/>
                    <a:ln w="9525">
                      <a:noFill/>
                      <a:miter lim="800000"/>
                      <a:headEnd/>
                      <a:tailEnd/>
                    </a:ln>
                  </pic:spPr>
                </pic:pic>
              </a:graphicData>
            </a:graphic>
          </wp:inline>
        </w:drawing>
      </w:r>
    </w:p>
    <w:p w:rsidR="00D3685B" w:rsidRDefault="00D3685B" w:rsidP="00D3685B">
      <w:pPr>
        <w:pStyle w:val="Rientrocorpodeltesto"/>
        <w:jc w:val="left"/>
        <w:rPr>
          <w:kern w:val="16"/>
        </w:rPr>
      </w:pPr>
      <w:r w:rsidRPr="004A4577">
        <w:rPr>
          <w:kern w:val="16"/>
        </w:rPr>
        <w:t xml:space="preserve">Figure </w:t>
      </w:r>
      <w:r w:rsidR="00CB16F1">
        <w:rPr>
          <w:kern w:val="16"/>
        </w:rPr>
        <w:t>9</w:t>
      </w:r>
      <w:r w:rsidRPr="004A4577">
        <w:rPr>
          <w:kern w:val="16"/>
        </w:rPr>
        <w:t xml:space="preserve">: </w:t>
      </w:r>
      <w:r>
        <w:rPr>
          <w:kern w:val="16"/>
        </w:rPr>
        <w:t xml:space="preserve">Setup for </w:t>
      </w:r>
      <w:r w:rsidR="0020510E">
        <w:rPr>
          <w:kern w:val="16"/>
        </w:rPr>
        <w:t>SFH</w:t>
      </w:r>
      <w:r>
        <w:rPr>
          <w:kern w:val="16"/>
        </w:rPr>
        <w:t xml:space="preserve"> qualification</w:t>
      </w:r>
      <w:r w:rsidR="0020510E">
        <w:rPr>
          <w:kern w:val="16"/>
        </w:rPr>
        <w:t xml:space="preserve">: </w:t>
      </w:r>
      <w:r w:rsidR="00423A7A">
        <w:rPr>
          <w:kern w:val="16"/>
        </w:rPr>
        <w:t xml:space="preserve">LTD500 </w:t>
      </w:r>
      <w:r w:rsidR="00833BC8">
        <w:rPr>
          <w:kern w:val="16"/>
        </w:rPr>
        <w:t>laser tracker</w:t>
      </w:r>
      <w:r w:rsidR="0020510E">
        <w:rPr>
          <w:kern w:val="16"/>
        </w:rPr>
        <w:t xml:space="preserve">, </w:t>
      </w:r>
      <w:r w:rsidR="00423A7A">
        <w:rPr>
          <w:kern w:val="16"/>
        </w:rPr>
        <w:t xml:space="preserve">LR200 </w:t>
      </w:r>
      <w:r w:rsidR="00833BC8">
        <w:rPr>
          <w:kern w:val="16"/>
        </w:rPr>
        <w:t>laser radar</w:t>
      </w:r>
      <w:r>
        <w:rPr>
          <w:kern w:val="16"/>
        </w:rPr>
        <w:t xml:space="preserve"> </w:t>
      </w:r>
      <w:r w:rsidR="00833BC8">
        <w:rPr>
          <w:kern w:val="16"/>
        </w:rPr>
        <w:t>and the detector with CCD camera mounted on the frame.</w:t>
      </w:r>
    </w:p>
    <w:p w:rsidR="008446A9" w:rsidRDefault="008446A9" w:rsidP="00D3685B">
      <w:pPr>
        <w:pStyle w:val="Rientrocorpodeltesto"/>
        <w:jc w:val="left"/>
        <w:rPr>
          <w:kern w:val="16"/>
        </w:rPr>
      </w:pPr>
    </w:p>
    <w:p w:rsidR="008446A9" w:rsidRDefault="008446A9" w:rsidP="008446A9">
      <w:pPr>
        <w:pStyle w:val="Rientrocorpodeltesto"/>
        <w:rPr>
          <w:kern w:val="16"/>
          <w:lang w:val="en-US"/>
        </w:rPr>
      </w:pPr>
      <w:r>
        <w:t xml:space="preserve">The LR200 laser radar, the first non-contact measurement device to combine radar, laser and 3D software technologies with an accuracy up to 20 </w:t>
      </w:r>
      <w:r w:rsidRPr="008C2C7D">
        <w:rPr>
          <w:kern w:val="16"/>
          <w:lang w:val="it-IT"/>
        </w:rPr>
        <w:t>μ</w:t>
      </w:r>
      <w:r w:rsidRPr="008C2C7D">
        <w:rPr>
          <w:kern w:val="16"/>
          <w:lang w:val="en-US"/>
        </w:rPr>
        <w:t>m</w:t>
      </w:r>
      <w:r>
        <w:rPr>
          <w:kern w:val="16"/>
          <w:lang w:val="en-US"/>
        </w:rPr>
        <w:t xml:space="preserve">, has been the solution adopted for qualification of 24 SFH detectors. The instrument can scan all types of surface through a cloud of points. In the specific case </w:t>
      </w:r>
      <w:r w:rsidR="0020664C">
        <w:rPr>
          <w:kern w:val="16"/>
          <w:lang w:val="en-US"/>
        </w:rPr>
        <w:t>is</w:t>
      </w:r>
      <w:r>
        <w:rPr>
          <w:kern w:val="16"/>
          <w:lang w:val="en-US"/>
        </w:rPr>
        <w:t xml:space="preserve"> sufficient to scan 2 precise circular holes </w:t>
      </w:r>
      <w:r w:rsidRPr="00127360">
        <w:rPr>
          <w:kern w:val="16"/>
          <w:lang w:val="it-IT"/>
        </w:rPr>
        <w:t>ϕ</w:t>
      </w:r>
      <w:r w:rsidRPr="00127360">
        <w:rPr>
          <w:kern w:val="16"/>
          <w:lang w:val="en-US"/>
        </w:rPr>
        <w:t>4 mm</w:t>
      </w:r>
      <w:r>
        <w:rPr>
          <w:kern w:val="16"/>
          <w:lang w:val="en-US"/>
        </w:rPr>
        <w:t>, the frame plane on which fibers are mounted and 6 spheres 1.5”. All data are acquired and analyzed by Spatial Analyzer (New River kinematics)[</w:t>
      </w:r>
      <w:r w:rsidR="00DD7E22">
        <w:rPr>
          <w:kern w:val="16"/>
          <w:lang w:val="en-US"/>
        </w:rPr>
        <w:t>1</w:t>
      </w:r>
      <w:r w:rsidR="00894C42">
        <w:rPr>
          <w:kern w:val="16"/>
          <w:lang w:val="en-US"/>
        </w:rPr>
        <w:t>2</w:t>
      </w:r>
      <w:r>
        <w:rPr>
          <w:kern w:val="16"/>
          <w:lang w:val="en-US"/>
        </w:rPr>
        <w:t>]</w:t>
      </w:r>
      <w:r w:rsidR="00F3167C">
        <w:rPr>
          <w:kern w:val="16"/>
          <w:lang w:val="en-US"/>
        </w:rPr>
        <w:t>.</w:t>
      </w:r>
    </w:p>
    <w:p w:rsidR="000235FD" w:rsidRDefault="000235FD" w:rsidP="00EE19D0">
      <w:pPr>
        <w:pStyle w:val="Titolo2"/>
        <w:numPr>
          <w:ilvl w:val="0"/>
          <w:numId w:val="16"/>
        </w:numPr>
        <w:spacing w:before="180"/>
      </w:pPr>
      <w:r>
        <w:t>ALIGNMENT</w:t>
      </w:r>
    </w:p>
    <w:p w:rsidR="00CD6D34" w:rsidRDefault="00F43628" w:rsidP="000235FD">
      <w:pPr>
        <w:rPr>
          <w:kern w:val="16"/>
          <w:lang w:val="en-US"/>
        </w:rPr>
      </w:pPr>
      <w:r>
        <w:rPr>
          <w:kern w:val="16"/>
          <w:lang w:val="en-US"/>
        </w:rPr>
        <w:t xml:space="preserve">The </w:t>
      </w:r>
      <w:r w:rsidR="00165491">
        <w:rPr>
          <w:kern w:val="16"/>
          <w:lang w:val="en-US"/>
        </w:rPr>
        <w:t>accelerator</w:t>
      </w:r>
      <w:r w:rsidR="00D22080">
        <w:rPr>
          <w:kern w:val="16"/>
          <w:lang w:val="en-US"/>
        </w:rPr>
        <w:t xml:space="preserve"> </w:t>
      </w:r>
      <w:r>
        <w:rPr>
          <w:kern w:val="16"/>
          <w:lang w:val="en-US"/>
        </w:rPr>
        <w:t xml:space="preserve">alignment has been </w:t>
      </w:r>
      <w:r w:rsidR="003E6214">
        <w:rPr>
          <w:kern w:val="16"/>
          <w:lang w:val="en-US"/>
        </w:rPr>
        <w:t>performed</w:t>
      </w:r>
      <w:r>
        <w:rPr>
          <w:kern w:val="16"/>
          <w:lang w:val="en-US"/>
        </w:rPr>
        <w:t xml:space="preserve"> approximately in three </w:t>
      </w:r>
      <w:r w:rsidR="00D22080">
        <w:rPr>
          <w:kern w:val="16"/>
          <w:lang w:val="en-US"/>
        </w:rPr>
        <w:t xml:space="preserve">and half </w:t>
      </w:r>
      <w:r>
        <w:rPr>
          <w:kern w:val="16"/>
          <w:lang w:val="en-US"/>
        </w:rPr>
        <w:t>years</w:t>
      </w:r>
      <w:r w:rsidR="0030752D">
        <w:rPr>
          <w:kern w:val="16"/>
          <w:lang w:val="en-US"/>
        </w:rPr>
        <w:t xml:space="preserve">, using the </w:t>
      </w:r>
      <w:proofErr w:type="spellStart"/>
      <w:r w:rsidR="0030752D">
        <w:rPr>
          <w:kern w:val="16"/>
          <w:lang w:val="en-US"/>
        </w:rPr>
        <w:t>Leica</w:t>
      </w:r>
      <w:proofErr w:type="spellEnd"/>
      <w:r w:rsidR="0030752D">
        <w:rPr>
          <w:kern w:val="16"/>
          <w:lang w:val="en-US"/>
        </w:rPr>
        <w:t xml:space="preserve"> </w:t>
      </w:r>
      <w:r w:rsidR="0030752D">
        <w:rPr>
          <w:kern w:val="16"/>
          <w:lang w:val="en-US"/>
        </w:rPr>
        <w:lastRenderedPageBreak/>
        <w:t xml:space="preserve">laser tracker system LTD500 and the software </w:t>
      </w:r>
      <w:proofErr w:type="spellStart"/>
      <w:r w:rsidR="0030752D">
        <w:rPr>
          <w:kern w:val="16"/>
          <w:lang w:val="en-US"/>
        </w:rPr>
        <w:t>Axyz</w:t>
      </w:r>
      <w:proofErr w:type="spellEnd"/>
      <w:r>
        <w:rPr>
          <w:kern w:val="16"/>
          <w:lang w:val="en-US"/>
        </w:rPr>
        <w:t>:</w:t>
      </w:r>
      <w:r w:rsidR="00D22080">
        <w:rPr>
          <w:kern w:val="16"/>
          <w:lang w:val="en-US"/>
        </w:rPr>
        <w:t xml:space="preserve"> LEBT in 2007; LINAC in 2008; MEBT and SYNC in 2009; HEBT </w:t>
      </w:r>
      <w:r w:rsidR="0048090E">
        <w:rPr>
          <w:kern w:val="16"/>
          <w:lang w:val="en-US"/>
        </w:rPr>
        <w:t>from October 2009 till February</w:t>
      </w:r>
      <w:r w:rsidR="003E6214">
        <w:rPr>
          <w:kern w:val="16"/>
          <w:lang w:val="en-US"/>
        </w:rPr>
        <w:t xml:space="preserve"> 2010.</w:t>
      </w:r>
    </w:p>
    <w:p w:rsidR="003E6214" w:rsidRDefault="008446A9" w:rsidP="000235FD">
      <w:pPr>
        <w:rPr>
          <w:kern w:val="16"/>
          <w:lang w:val="en-US"/>
        </w:rPr>
      </w:pPr>
      <w:r>
        <w:rPr>
          <w:kern w:val="16"/>
          <w:lang w:val="en-US"/>
        </w:rPr>
        <w:t>D</w:t>
      </w:r>
      <w:r w:rsidR="00EB798A">
        <w:rPr>
          <w:kern w:val="16"/>
          <w:lang w:val="en-US"/>
        </w:rPr>
        <w:t>uring this period network measurements revealed displacements an</w:t>
      </w:r>
      <w:r w:rsidR="005526A6">
        <w:rPr>
          <w:kern w:val="16"/>
          <w:lang w:val="en-US"/>
        </w:rPr>
        <w:t xml:space="preserve">d settlements of concrete slab in the order of magnitude of </w:t>
      </w:r>
      <w:r w:rsidR="007E3F56">
        <w:rPr>
          <w:kern w:val="16"/>
          <w:lang w:val="en-US"/>
        </w:rPr>
        <w:t>several</w:t>
      </w:r>
      <w:r w:rsidR="005526A6">
        <w:rPr>
          <w:kern w:val="16"/>
          <w:lang w:val="en-US"/>
        </w:rPr>
        <w:t xml:space="preserve"> millimeters. </w:t>
      </w:r>
      <w:r w:rsidR="00EB798A">
        <w:rPr>
          <w:kern w:val="16"/>
          <w:lang w:val="en-US"/>
        </w:rPr>
        <w:t xml:space="preserve">For </w:t>
      </w:r>
      <w:r w:rsidR="00E60D48">
        <w:rPr>
          <w:kern w:val="16"/>
          <w:lang w:val="en-US"/>
        </w:rPr>
        <w:t>planning</w:t>
      </w:r>
      <w:r w:rsidR="00EB798A">
        <w:rPr>
          <w:kern w:val="16"/>
          <w:lang w:val="en-US"/>
        </w:rPr>
        <w:t xml:space="preserve"> reasons </w:t>
      </w:r>
      <w:r w:rsidR="007E3F56">
        <w:rPr>
          <w:kern w:val="16"/>
          <w:lang w:val="en-US"/>
        </w:rPr>
        <w:t xml:space="preserve">the </w:t>
      </w:r>
      <w:r w:rsidR="00EB798A">
        <w:rPr>
          <w:kern w:val="16"/>
          <w:lang w:val="en-US"/>
        </w:rPr>
        <w:t xml:space="preserve">installation </w:t>
      </w:r>
      <w:r w:rsidR="007E3F56">
        <w:rPr>
          <w:kern w:val="16"/>
          <w:lang w:val="en-US"/>
        </w:rPr>
        <w:t>could not be interrupted</w:t>
      </w:r>
      <w:r w:rsidR="00EB798A">
        <w:rPr>
          <w:kern w:val="16"/>
          <w:lang w:val="en-US"/>
        </w:rPr>
        <w:t xml:space="preserve">; so the </w:t>
      </w:r>
      <w:r w:rsidR="007E3F56">
        <w:rPr>
          <w:kern w:val="16"/>
          <w:lang w:val="en-US"/>
        </w:rPr>
        <w:t xml:space="preserve">followed strategy </w:t>
      </w:r>
      <w:r w:rsidR="00EB798A">
        <w:rPr>
          <w:kern w:val="16"/>
          <w:lang w:val="en-US"/>
        </w:rPr>
        <w:t xml:space="preserve">was to update network coordinates each time </w:t>
      </w:r>
      <w:r w:rsidR="00536C22">
        <w:rPr>
          <w:kern w:val="16"/>
          <w:lang w:val="en-US"/>
        </w:rPr>
        <w:t xml:space="preserve">the best-fit of some points exceeds 0.1mm respect </w:t>
      </w:r>
      <w:r w:rsidR="005526A6">
        <w:rPr>
          <w:kern w:val="16"/>
          <w:lang w:val="en-US"/>
        </w:rPr>
        <w:t>to previous set of coordinates.</w:t>
      </w:r>
    </w:p>
    <w:p w:rsidR="000235FD" w:rsidRDefault="00700C64" w:rsidP="000235FD">
      <w:pPr>
        <w:rPr>
          <w:kern w:val="16"/>
          <w:lang w:val="en-US"/>
        </w:rPr>
      </w:pPr>
      <w:r>
        <w:rPr>
          <w:kern w:val="16"/>
          <w:lang w:val="en-US"/>
        </w:rPr>
        <w:t xml:space="preserve">Another </w:t>
      </w:r>
      <w:r w:rsidR="007E3F56">
        <w:rPr>
          <w:kern w:val="16"/>
          <w:lang w:val="en-US"/>
        </w:rPr>
        <w:t xml:space="preserve">alignment </w:t>
      </w:r>
      <w:r>
        <w:rPr>
          <w:kern w:val="16"/>
          <w:lang w:val="en-US"/>
        </w:rPr>
        <w:t xml:space="preserve">important issue is </w:t>
      </w:r>
      <w:r w:rsidR="000235FD" w:rsidRPr="000235FD">
        <w:rPr>
          <w:kern w:val="16"/>
          <w:lang w:val="en-US"/>
        </w:rPr>
        <w:t xml:space="preserve">to adjust </w:t>
      </w:r>
      <w:r w:rsidR="007E3F56">
        <w:rPr>
          <w:kern w:val="16"/>
          <w:lang w:val="en-US"/>
        </w:rPr>
        <w:t>close</w:t>
      </w:r>
      <w:r w:rsidR="000235FD" w:rsidRPr="000235FD">
        <w:rPr>
          <w:kern w:val="16"/>
          <w:lang w:val="en-US"/>
        </w:rPr>
        <w:t xml:space="preserve"> magnets with a</w:t>
      </w:r>
      <w:r w:rsidR="007E3F56">
        <w:rPr>
          <w:kern w:val="16"/>
          <w:lang w:val="en-US"/>
        </w:rPr>
        <w:t xml:space="preserve"> very</w:t>
      </w:r>
      <w:r w:rsidR="000235FD" w:rsidRPr="000235FD">
        <w:rPr>
          <w:kern w:val="16"/>
          <w:lang w:val="en-US"/>
        </w:rPr>
        <w:t xml:space="preserve"> high accuracy to one another. Therefore it </w:t>
      </w:r>
      <w:r w:rsidR="007E3F56">
        <w:rPr>
          <w:kern w:val="16"/>
          <w:lang w:val="en-US"/>
        </w:rPr>
        <w:t>is</w:t>
      </w:r>
      <w:r w:rsidR="000235FD" w:rsidRPr="000235FD">
        <w:rPr>
          <w:kern w:val="16"/>
          <w:lang w:val="en-US"/>
        </w:rPr>
        <w:t xml:space="preserve"> only be necessary to have a high accuracy in the </w:t>
      </w:r>
      <w:proofErr w:type="spellStart"/>
      <w:r w:rsidR="000235FD" w:rsidRPr="000235FD">
        <w:rPr>
          <w:kern w:val="16"/>
          <w:lang w:val="en-US"/>
        </w:rPr>
        <w:t>neighbourhood</w:t>
      </w:r>
      <w:proofErr w:type="spellEnd"/>
      <w:r w:rsidR="000235FD" w:rsidRPr="000235FD">
        <w:rPr>
          <w:kern w:val="16"/>
          <w:lang w:val="en-US"/>
        </w:rPr>
        <w:t xml:space="preserve">. If </w:t>
      </w:r>
      <w:proofErr w:type="spellStart"/>
      <w:r w:rsidR="000235FD" w:rsidRPr="000235FD">
        <w:rPr>
          <w:kern w:val="16"/>
          <w:lang w:val="en-US"/>
        </w:rPr>
        <w:t>neighbouring</w:t>
      </w:r>
      <w:proofErr w:type="spellEnd"/>
      <w:r w:rsidR="000235FD" w:rsidRPr="000235FD">
        <w:rPr>
          <w:kern w:val="16"/>
          <w:lang w:val="en-US"/>
        </w:rPr>
        <w:t xml:space="preserve"> magnets are positioned on a smoothing curve systematic deviations between the nominal and the actu</w:t>
      </w:r>
      <w:r w:rsidR="00536C22">
        <w:rPr>
          <w:kern w:val="16"/>
          <w:lang w:val="en-US"/>
        </w:rPr>
        <w:t xml:space="preserve">al position </w:t>
      </w:r>
      <w:r w:rsidR="00E60D48">
        <w:rPr>
          <w:kern w:val="16"/>
          <w:lang w:val="en-US"/>
        </w:rPr>
        <w:t>is</w:t>
      </w:r>
      <w:r w:rsidR="00536C22">
        <w:rPr>
          <w:kern w:val="16"/>
          <w:lang w:val="en-US"/>
        </w:rPr>
        <w:t xml:space="preserve"> </w:t>
      </w:r>
      <w:r w:rsidR="007E3F56">
        <w:rPr>
          <w:kern w:val="16"/>
          <w:lang w:val="en-US"/>
        </w:rPr>
        <w:t>negligible</w:t>
      </w:r>
      <w:r w:rsidR="005526A6">
        <w:rPr>
          <w:kern w:val="16"/>
          <w:lang w:val="en-US"/>
        </w:rPr>
        <w:t>. That’s the reason for which the same network references have been used for all the components (magnets and diagnostic) belonging to the same straight accelerator</w:t>
      </w:r>
      <w:r w:rsidR="007E3F56">
        <w:rPr>
          <w:kern w:val="16"/>
          <w:lang w:val="en-US"/>
        </w:rPr>
        <w:t xml:space="preserve"> sector</w:t>
      </w:r>
      <w:r w:rsidR="005526A6">
        <w:rPr>
          <w:kern w:val="16"/>
          <w:lang w:val="en-US"/>
        </w:rPr>
        <w:t>.</w:t>
      </w:r>
    </w:p>
    <w:p w:rsidR="00D3685B" w:rsidRPr="007623B7" w:rsidRDefault="002B0DFC" w:rsidP="001A45FA">
      <w:r>
        <w:rPr>
          <w:kern w:val="16"/>
          <w:lang w:val="en-US"/>
        </w:rPr>
        <w:t>Except</w:t>
      </w:r>
      <w:r w:rsidR="00563426">
        <w:rPr>
          <w:kern w:val="16"/>
          <w:lang w:val="en-US"/>
        </w:rPr>
        <w:t xml:space="preserve"> LEBT and LINAC, all the other accelerator sections are constituted of girders fixed on the floor</w:t>
      </w:r>
      <w:r>
        <w:rPr>
          <w:kern w:val="16"/>
          <w:lang w:val="en-US"/>
        </w:rPr>
        <w:t>, which give</w:t>
      </w:r>
      <w:r w:rsidR="00563426">
        <w:rPr>
          <w:kern w:val="16"/>
          <w:lang w:val="en-US"/>
        </w:rPr>
        <w:t xml:space="preserve"> stiffness </w:t>
      </w:r>
      <w:r>
        <w:rPr>
          <w:kern w:val="16"/>
          <w:lang w:val="en-US"/>
        </w:rPr>
        <w:t xml:space="preserve">to the supported components. Furthermore, each magnet has its own regulation table, with </w:t>
      </w:r>
      <w:r w:rsidR="00116047">
        <w:rPr>
          <w:kern w:val="16"/>
          <w:lang w:val="en-US"/>
        </w:rPr>
        <w:t xml:space="preserve">three </w:t>
      </w:r>
      <w:r>
        <w:rPr>
          <w:kern w:val="16"/>
          <w:lang w:val="en-US"/>
        </w:rPr>
        <w:t xml:space="preserve">leveling screws independent </w:t>
      </w:r>
      <w:r w:rsidR="001A45FA">
        <w:rPr>
          <w:kern w:val="16"/>
          <w:lang w:val="en-US"/>
        </w:rPr>
        <w:t xml:space="preserve">of </w:t>
      </w:r>
      <w:r w:rsidR="00116047">
        <w:rPr>
          <w:kern w:val="16"/>
          <w:lang w:val="en-US"/>
        </w:rPr>
        <w:t xml:space="preserve">the </w:t>
      </w:r>
      <w:r w:rsidR="001A45FA">
        <w:rPr>
          <w:kern w:val="16"/>
          <w:lang w:val="en-US"/>
        </w:rPr>
        <w:t>transversal and longitudinal ones: this</w:t>
      </w:r>
      <w:r w:rsidR="00516DC3">
        <w:rPr>
          <w:kern w:val="16"/>
          <w:lang w:val="en-US"/>
        </w:rPr>
        <w:t xml:space="preserve"> characteristic makes the alignment job easy and flexible. </w:t>
      </w:r>
    </w:p>
    <w:p w:rsidR="00F846A9" w:rsidRDefault="00F846A9" w:rsidP="00EE19D0">
      <w:pPr>
        <w:pStyle w:val="Titolo2"/>
        <w:numPr>
          <w:ilvl w:val="0"/>
          <w:numId w:val="16"/>
        </w:numPr>
        <w:spacing w:before="180"/>
      </w:pPr>
      <w:r>
        <w:t>CONCLUSIONS</w:t>
      </w:r>
    </w:p>
    <w:p w:rsidR="00612C99" w:rsidRPr="00612C99" w:rsidRDefault="00566156" w:rsidP="00612C99">
      <w:pPr>
        <w:pStyle w:val="Rientrocorpodeltesto"/>
      </w:pPr>
      <w:r>
        <w:t xml:space="preserve">Installation and alignment of all components </w:t>
      </w:r>
      <w:r w:rsidR="00A9732D">
        <w:t>are</w:t>
      </w:r>
      <w:r>
        <w:t xml:space="preserve"> complete</w:t>
      </w:r>
      <w:r w:rsidR="00612C99">
        <w:t xml:space="preserve">. </w:t>
      </w:r>
      <w:r w:rsidR="00E60D48">
        <w:t>Presently accelerator c</w:t>
      </w:r>
      <w:r w:rsidR="00612C99">
        <w:t xml:space="preserve">ommissioning is </w:t>
      </w:r>
      <w:r w:rsidR="00E60D48">
        <w:t>on</w:t>
      </w:r>
      <w:r w:rsidR="00612C99">
        <w:t xml:space="preserve">going and protons beam stored in </w:t>
      </w:r>
      <w:r w:rsidR="00A9732D">
        <w:t>SYNC</w:t>
      </w:r>
      <w:r w:rsidR="008446A9">
        <w:t xml:space="preserve"> </w:t>
      </w:r>
      <w:r w:rsidR="007407F7">
        <w:t>[</w:t>
      </w:r>
      <w:r w:rsidR="00DD7E22">
        <w:t>1</w:t>
      </w:r>
      <w:r w:rsidR="00894C42">
        <w:t>3</w:t>
      </w:r>
      <w:r w:rsidR="007407F7">
        <w:t>].</w:t>
      </w:r>
      <w:r w:rsidR="00AB6316">
        <w:t xml:space="preserve"> Future activities </w:t>
      </w:r>
      <w:r w:rsidR="007B194F">
        <w:t>on</w:t>
      </w:r>
      <w:r w:rsidR="00AB6316">
        <w:t xml:space="preserve"> </w:t>
      </w:r>
      <w:r w:rsidR="007B194F">
        <w:t xml:space="preserve">alignment </w:t>
      </w:r>
      <w:r w:rsidR="00AB6316">
        <w:t>network monitoring and</w:t>
      </w:r>
      <w:r w:rsidR="007B194F">
        <w:t>,</w:t>
      </w:r>
      <w:r w:rsidR="00AB6316">
        <w:t xml:space="preserve"> eventually</w:t>
      </w:r>
      <w:r w:rsidR="007B194F">
        <w:t>,</w:t>
      </w:r>
      <w:r w:rsidR="00AB6316">
        <w:t xml:space="preserve"> smooth alignment</w:t>
      </w:r>
      <w:r w:rsidR="007B194F">
        <w:t xml:space="preserve"> corrections</w:t>
      </w:r>
      <w:r w:rsidR="00AB6316">
        <w:t xml:space="preserve"> </w:t>
      </w:r>
      <w:r w:rsidR="007B194F">
        <w:t xml:space="preserve">are foreseen </w:t>
      </w:r>
      <w:r w:rsidR="00AB6316">
        <w:t xml:space="preserve">during </w:t>
      </w:r>
      <w:r w:rsidR="00536C22">
        <w:t xml:space="preserve">accelerator </w:t>
      </w:r>
      <w:r w:rsidR="00AB6316">
        <w:t>shut down</w:t>
      </w:r>
      <w:r w:rsidR="007B194F">
        <w:t xml:space="preserve"> periods</w:t>
      </w:r>
      <w:r w:rsidR="00041188">
        <w:t>.</w:t>
      </w:r>
    </w:p>
    <w:p w:rsidR="00F846A9" w:rsidRDefault="00F846A9" w:rsidP="00EE19D0">
      <w:pPr>
        <w:pStyle w:val="Titolo2"/>
        <w:numPr>
          <w:ilvl w:val="0"/>
          <w:numId w:val="16"/>
        </w:numPr>
        <w:spacing w:before="180"/>
      </w:pPr>
      <w:r>
        <w:t>ACKNOWLEDGMENTS</w:t>
      </w:r>
    </w:p>
    <w:p w:rsidR="0048221F" w:rsidRDefault="00765A4D" w:rsidP="00080C75">
      <w:pPr>
        <w:pStyle w:val="Rientrocorpodeltesto"/>
      </w:pPr>
      <w:r>
        <w:t xml:space="preserve">The author wants to thank all </w:t>
      </w:r>
      <w:r w:rsidR="007E3ABD">
        <w:t xml:space="preserve">the INFN-LNF </w:t>
      </w:r>
      <w:r w:rsidR="000C6FD0">
        <w:t xml:space="preserve">survey </w:t>
      </w:r>
      <w:r w:rsidR="007E3ABD">
        <w:t xml:space="preserve">technicians </w:t>
      </w:r>
      <w:r w:rsidR="00E07676">
        <w:t>and the CNAO coll</w:t>
      </w:r>
      <w:r w:rsidR="00E521D6">
        <w:t>e</w:t>
      </w:r>
      <w:r w:rsidR="00A71824">
        <w:t>a</w:t>
      </w:r>
      <w:r w:rsidR="00E521D6">
        <w:t xml:space="preserve">gues </w:t>
      </w:r>
      <w:r w:rsidR="007E3ABD">
        <w:t>for their help and scientific support; T. Grasso</w:t>
      </w:r>
      <w:r w:rsidR="00386085">
        <w:t xml:space="preserve"> (3D-HPM) </w:t>
      </w:r>
      <w:r w:rsidR="00843AF6">
        <w:t xml:space="preserve">for </w:t>
      </w:r>
      <w:r w:rsidR="001B7954">
        <w:t xml:space="preserve">suggestions and help on </w:t>
      </w:r>
      <w:r w:rsidR="000C6FD0">
        <w:t>high precision measurements</w:t>
      </w:r>
      <w:r w:rsidR="007E3ABD">
        <w:t>; AXIST</w:t>
      </w:r>
      <w:r w:rsidR="00386085">
        <w:t xml:space="preserve"> for </w:t>
      </w:r>
      <w:r w:rsidR="00566156">
        <w:t>its</w:t>
      </w:r>
      <w:r w:rsidR="00386085">
        <w:t xml:space="preserve"> service during </w:t>
      </w:r>
      <w:r w:rsidR="00E60D48">
        <w:t>the alignment of SYNC and HEBT.</w:t>
      </w:r>
    </w:p>
    <w:p w:rsidR="00165665" w:rsidRPr="00E56880" w:rsidRDefault="00165665" w:rsidP="003409C0">
      <w:pPr>
        <w:pStyle w:val="Titolo2"/>
      </w:pPr>
      <w:r>
        <w:t>References</w:t>
      </w:r>
    </w:p>
    <w:p w:rsidR="00937C7C" w:rsidRPr="00937C7C" w:rsidRDefault="00937C7C" w:rsidP="00BB0E0A">
      <w:pPr>
        <w:pStyle w:val="ReferenceTextChar"/>
        <w:rPr>
          <w:lang w:val="en-US"/>
        </w:rPr>
      </w:pPr>
      <w:r>
        <w:t xml:space="preserve">[1]  </w:t>
      </w:r>
      <w:proofErr w:type="spellStart"/>
      <w:r w:rsidRPr="00CF3C6D">
        <w:rPr>
          <w:lang w:val="en-US"/>
        </w:rPr>
        <w:t>Starplus</w:t>
      </w:r>
      <w:proofErr w:type="spellEnd"/>
      <w:r w:rsidRPr="00CF3C6D">
        <w:rPr>
          <w:lang w:val="en-US"/>
        </w:rPr>
        <w:t xml:space="preserve"> Software, Inc. (2000). STARNET V6 least squares Survey Adjustment Program.</w:t>
      </w:r>
      <w:r>
        <w:rPr>
          <w:lang w:val="en-US"/>
        </w:rPr>
        <w:t xml:space="preserve"> </w:t>
      </w:r>
      <w:r w:rsidRPr="00CF3C6D">
        <w:rPr>
          <w:lang w:val="en-US"/>
        </w:rPr>
        <w:t xml:space="preserve">Reference </w:t>
      </w:r>
      <w:r w:rsidRPr="00CF3C6D">
        <w:rPr>
          <w:lang w:val="en-US"/>
        </w:rPr>
        <w:lastRenderedPageBreak/>
        <w:t>Manual</w:t>
      </w:r>
      <w:r w:rsidR="006707BC">
        <w:rPr>
          <w:lang w:val="en-US"/>
        </w:rPr>
        <w:t xml:space="preserve">; </w:t>
      </w:r>
      <w:hyperlink r:id="rId19" w:history="1">
        <w:r w:rsidRPr="00651C18">
          <w:rPr>
            <w:rStyle w:val="Collegamentoipertestuale"/>
            <w:lang w:val="en-US"/>
          </w:rPr>
          <w:t>http://cobweb.ecn.purdue.edu/~bethel/sn6.pdf</w:t>
        </w:r>
      </w:hyperlink>
    </w:p>
    <w:p w:rsidR="00165665" w:rsidRDefault="00165665" w:rsidP="00BB0E0A">
      <w:pPr>
        <w:pStyle w:val="ReferenceTextChar"/>
      </w:pPr>
      <w:r w:rsidRPr="00E56880">
        <w:t>[</w:t>
      </w:r>
      <w:r w:rsidR="00937C7C">
        <w:t>2</w:t>
      </w:r>
      <w:r w:rsidRPr="00E56880">
        <w:t>]</w:t>
      </w:r>
      <w:r w:rsidRPr="00E56880">
        <w:tab/>
      </w:r>
      <w:r w:rsidR="00937C7C">
        <w:rPr>
          <w:lang w:val="en-US"/>
        </w:rPr>
        <w:t>T</w:t>
      </w:r>
      <w:r w:rsidR="00937C7C" w:rsidRPr="00531DB1">
        <w:rPr>
          <w:lang w:val="en-US"/>
        </w:rPr>
        <w:t xml:space="preserve">. </w:t>
      </w:r>
      <w:proofErr w:type="spellStart"/>
      <w:r w:rsidR="00937C7C" w:rsidRPr="00531DB1">
        <w:rPr>
          <w:lang w:val="en-US"/>
        </w:rPr>
        <w:t>Biedermann</w:t>
      </w:r>
      <w:proofErr w:type="spellEnd"/>
      <w:r w:rsidR="00937C7C" w:rsidRPr="00531DB1">
        <w:rPr>
          <w:lang w:val="en-US"/>
        </w:rPr>
        <w:t>, U</w:t>
      </w:r>
      <w:r w:rsidR="00937C7C">
        <w:rPr>
          <w:lang w:val="en-US"/>
        </w:rPr>
        <w:t>.</w:t>
      </w:r>
      <w:r w:rsidR="00937C7C" w:rsidRPr="00531DB1">
        <w:rPr>
          <w:lang w:val="en-US"/>
        </w:rPr>
        <w:t xml:space="preserve"> </w:t>
      </w:r>
      <w:proofErr w:type="spellStart"/>
      <w:r w:rsidR="00937C7C" w:rsidRPr="00531DB1">
        <w:rPr>
          <w:lang w:val="en-US"/>
        </w:rPr>
        <w:t>Fehlmann</w:t>
      </w:r>
      <w:proofErr w:type="spellEnd"/>
      <w:r w:rsidR="00937C7C">
        <w:rPr>
          <w:lang w:val="en-US"/>
        </w:rPr>
        <w:t xml:space="preserve"> “The survey system LTD500 – </w:t>
      </w:r>
      <w:proofErr w:type="spellStart"/>
      <w:r w:rsidR="00937C7C">
        <w:rPr>
          <w:lang w:val="en-US"/>
        </w:rPr>
        <w:t>Axyz</w:t>
      </w:r>
      <w:proofErr w:type="spellEnd"/>
      <w:r w:rsidR="00937C7C">
        <w:rPr>
          <w:lang w:val="en-US"/>
        </w:rPr>
        <w:t>”</w:t>
      </w:r>
    </w:p>
    <w:p w:rsidR="00CF3C6D" w:rsidRPr="00CF3C6D" w:rsidRDefault="00531DB1" w:rsidP="00BB0E0A">
      <w:pPr>
        <w:pStyle w:val="ReferenceTextChar"/>
        <w:rPr>
          <w:iCs/>
          <w:lang w:val="en-US"/>
        </w:rPr>
      </w:pPr>
      <w:r w:rsidRPr="00E56880">
        <w:t>[</w:t>
      </w:r>
      <w:r w:rsidR="00937C7C">
        <w:t>3</w:t>
      </w:r>
      <w:r w:rsidRPr="00E56880">
        <w:t>]</w:t>
      </w:r>
      <w:r w:rsidRPr="00E56880">
        <w:tab/>
      </w:r>
      <w:r w:rsidR="00937C7C">
        <w:t xml:space="preserve">Robert E. </w:t>
      </w:r>
      <w:proofErr w:type="spellStart"/>
      <w:r w:rsidR="00937C7C">
        <w:t>Ruland</w:t>
      </w:r>
      <w:proofErr w:type="spellEnd"/>
      <w:r w:rsidR="00937C7C">
        <w:t xml:space="preserve"> “Setting reference targets” SLAC-Pub 7447, Stanford, USA April 1997</w:t>
      </w:r>
    </w:p>
    <w:p w:rsidR="00165665" w:rsidRDefault="00165665" w:rsidP="00BB0E0A">
      <w:pPr>
        <w:pStyle w:val="ReferenceTextChar"/>
      </w:pPr>
      <w:r w:rsidRPr="00E56880">
        <w:t>[</w:t>
      </w:r>
      <w:r w:rsidR="00937C7C">
        <w:t>4</w:t>
      </w:r>
      <w:r w:rsidRPr="00E56880">
        <w:t>]</w:t>
      </w:r>
      <w:r w:rsidRPr="00E56880">
        <w:tab/>
      </w:r>
      <w:r w:rsidR="00BF1BD5">
        <w:t xml:space="preserve">F. </w:t>
      </w:r>
      <w:proofErr w:type="spellStart"/>
      <w:r w:rsidR="00BF1BD5">
        <w:t>Iungo</w:t>
      </w:r>
      <w:proofErr w:type="spellEnd"/>
      <w:r w:rsidR="00BF1BD5">
        <w:t xml:space="preserve">, M. Modena, Q. </w:t>
      </w:r>
      <w:proofErr w:type="spellStart"/>
      <w:r w:rsidR="00BF1BD5">
        <w:t>Qiao</w:t>
      </w:r>
      <w:proofErr w:type="spellEnd"/>
      <w:r w:rsidR="00BF1BD5">
        <w:t xml:space="preserve">, C. </w:t>
      </w:r>
      <w:proofErr w:type="spellStart"/>
      <w:r w:rsidR="00BF1BD5">
        <w:t>Sanelli</w:t>
      </w:r>
      <w:proofErr w:type="spellEnd"/>
      <w:r w:rsidRPr="00E56880">
        <w:t>, “</w:t>
      </w:r>
      <w:r w:rsidR="00BF1BD5">
        <w:t>DAΦNE magnetic measurements systems</w:t>
      </w:r>
      <w:r w:rsidRPr="00E56880">
        <w:t>”</w:t>
      </w:r>
      <w:r>
        <w:t>,</w:t>
      </w:r>
      <w:r w:rsidR="00BF1BD5">
        <w:t xml:space="preserve"> technical note MM-1, 4/11/1993</w:t>
      </w:r>
      <w:r w:rsidR="006707BC">
        <w:t>;</w:t>
      </w:r>
      <w:r w:rsidR="00BF1BD5">
        <w:t xml:space="preserve"> </w:t>
      </w:r>
      <w:hyperlink r:id="rId20" w:history="1">
        <w:r w:rsidR="00BF1BD5" w:rsidRPr="000A7745">
          <w:rPr>
            <w:rStyle w:val="Collegamentoipertestuale"/>
            <w:szCs w:val="20"/>
          </w:rPr>
          <w:t>http://www.lnf.infn.it/user.html</w:t>
        </w:r>
      </w:hyperlink>
    </w:p>
    <w:p w:rsidR="009A2DB9" w:rsidRPr="009A2DB9" w:rsidRDefault="009A2DB9" w:rsidP="009A2DB9">
      <w:pPr>
        <w:pStyle w:val="ReferenceTextChar"/>
        <w:rPr>
          <w:lang w:val="en-US"/>
        </w:rPr>
      </w:pPr>
      <w:r w:rsidRPr="009A2DB9">
        <w:rPr>
          <w:lang w:val="en-US"/>
        </w:rPr>
        <w:t xml:space="preserve">[5]  B. </w:t>
      </w:r>
      <w:proofErr w:type="spellStart"/>
      <w:r w:rsidRPr="009A2DB9">
        <w:rPr>
          <w:lang w:val="en-US"/>
        </w:rPr>
        <w:t>Bolli</w:t>
      </w:r>
      <w:proofErr w:type="spellEnd"/>
      <w:r w:rsidRPr="009A2DB9">
        <w:rPr>
          <w:lang w:val="en-US"/>
        </w:rPr>
        <w:t xml:space="preserve">, N. </w:t>
      </w:r>
      <w:proofErr w:type="spellStart"/>
      <w:r w:rsidRPr="009A2DB9">
        <w:rPr>
          <w:lang w:val="en-US"/>
        </w:rPr>
        <w:t>Ganlin</w:t>
      </w:r>
      <w:proofErr w:type="spellEnd"/>
      <w:r w:rsidRPr="009A2DB9">
        <w:rPr>
          <w:lang w:val="en-US"/>
        </w:rPr>
        <w:t xml:space="preserve">, F. </w:t>
      </w:r>
      <w:proofErr w:type="spellStart"/>
      <w:r w:rsidRPr="009A2DB9">
        <w:rPr>
          <w:lang w:val="en-US"/>
        </w:rPr>
        <w:t>Iungo</w:t>
      </w:r>
      <w:proofErr w:type="spellEnd"/>
      <w:r w:rsidRPr="009A2DB9">
        <w:rPr>
          <w:lang w:val="en-US"/>
        </w:rPr>
        <w:t xml:space="preserve">, F. </w:t>
      </w:r>
      <w:proofErr w:type="spellStart"/>
      <w:r w:rsidRPr="009A2DB9">
        <w:rPr>
          <w:lang w:val="en-US"/>
        </w:rPr>
        <w:t>Losciale</w:t>
      </w:r>
      <w:proofErr w:type="spellEnd"/>
      <w:r w:rsidRPr="009A2DB9">
        <w:rPr>
          <w:lang w:val="en-US"/>
        </w:rPr>
        <w:t xml:space="preserve">, M. Paris, M. </w:t>
      </w:r>
      <w:proofErr w:type="spellStart"/>
      <w:r w:rsidRPr="009A2DB9">
        <w:rPr>
          <w:lang w:val="en-US"/>
        </w:rPr>
        <w:t>Preger</w:t>
      </w:r>
      <w:proofErr w:type="spellEnd"/>
      <w:r w:rsidRPr="009A2DB9">
        <w:rPr>
          <w:lang w:val="en-US"/>
        </w:rPr>
        <w:t xml:space="preserve">, C. </w:t>
      </w:r>
      <w:proofErr w:type="spellStart"/>
      <w:r w:rsidRPr="009A2DB9">
        <w:rPr>
          <w:lang w:val="en-US"/>
        </w:rPr>
        <w:t>Sanelli</w:t>
      </w:r>
      <w:proofErr w:type="spellEnd"/>
      <w:r w:rsidRPr="009A2DB9">
        <w:rPr>
          <w:lang w:val="en-US"/>
        </w:rPr>
        <w:t xml:space="preserve">, F. </w:t>
      </w:r>
      <w:proofErr w:type="spellStart"/>
      <w:r w:rsidRPr="009A2DB9">
        <w:rPr>
          <w:lang w:val="en-US"/>
        </w:rPr>
        <w:t>Sardone</w:t>
      </w:r>
      <w:proofErr w:type="spellEnd"/>
      <w:r w:rsidRPr="009A2DB9">
        <w:rPr>
          <w:lang w:val="en-US"/>
        </w:rPr>
        <w:t xml:space="preserve">, F. Sgamma, M. </w:t>
      </w:r>
      <w:proofErr w:type="spellStart"/>
      <w:r w:rsidRPr="009A2DB9">
        <w:rPr>
          <w:lang w:val="en-US"/>
        </w:rPr>
        <w:t>Troiani</w:t>
      </w:r>
      <w:proofErr w:type="spellEnd"/>
      <w:r w:rsidRPr="009A2DB9">
        <w:rPr>
          <w:lang w:val="en-US"/>
        </w:rPr>
        <w:t xml:space="preserve">,  “Comparison of magnetic and mechanical center positions of small </w:t>
      </w:r>
      <w:proofErr w:type="spellStart"/>
      <w:r w:rsidRPr="009A2DB9">
        <w:rPr>
          <w:lang w:val="en-US"/>
        </w:rPr>
        <w:t>quadrupoles</w:t>
      </w:r>
      <w:proofErr w:type="spellEnd"/>
      <w:r w:rsidRPr="009A2DB9">
        <w:rPr>
          <w:lang w:val="en-US"/>
        </w:rPr>
        <w:t xml:space="preserve"> and </w:t>
      </w:r>
      <w:proofErr w:type="spellStart"/>
      <w:r w:rsidRPr="009A2DB9">
        <w:rPr>
          <w:lang w:val="en-US"/>
        </w:rPr>
        <w:t>sextupoles</w:t>
      </w:r>
      <w:proofErr w:type="spellEnd"/>
      <w:r w:rsidRPr="009A2DB9">
        <w:rPr>
          <w:lang w:val="en-US"/>
        </w:rPr>
        <w:t xml:space="preserve"> in the </w:t>
      </w:r>
      <w:r>
        <w:t>DAΦNE main rings</w:t>
      </w:r>
      <w:r w:rsidRPr="009A2DB9">
        <w:rPr>
          <w:lang w:val="en-US"/>
        </w:rPr>
        <w:t>”, technical note MM-</w:t>
      </w:r>
      <w:r>
        <w:rPr>
          <w:lang w:val="en-US"/>
        </w:rPr>
        <w:t>23</w:t>
      </w:r>
      <w:r w:rsidRPr="009A2DB9">
        <w:rPr>
          <w:lang w:val="en-US"/>
        </w:rPr>
        <w:t xml:space="preserve">, </w:t>
      </w:r>
      <w:r>
        <w:rPr>
          <w:lang w:val="en-US"/>
        </w:rPr>
        <w:t>19</w:t>
      </w:r>
      <w:r w:rsidRPr="009A2DB9">
        <w:rPr>
          <w:lang w:val="en-US"/>
        </w:rPr>
        <w:t>/</w:t>
      </w:r>
      <w:r>
        <w:rPr>
          <w:lang w:val="en-US"/>
        </w:rPr>
        <w:t>03</w:t>
      </w:r>
      <w:r w:rsidRPr="009A2DB9">
        <w:rPr>
          <w:lang w:val="en-US"/>
        </w:rPr>
        <w:t>/199</w:t>
      </w:r>
      <w:r>
        <w:rPr>
          <w:lang w:val="en-US"/>
        </w:rPr>
        <w:t>7</w:t>
      </w:r>
    </w:p>
    <w:p w:rsidR="00937C7C" w:rsidRDefault="00937C7C" w:rsidP="00BB0E0A">
      <w:pPr>
        <w:pStyle w:val="ReferenceTextChar"/>
      </w:pPr>
      <w:r w:rsidRPr="00F3167C">
        <w:rPr>
          <w:lang w:val="en-US"/>
        </w:rPr>
        <w:t>[</w:t>
      </w:r>
      <w:r w:rsidR="009A2DB9">
        <w:rPr>
          <w:lang w:val="en-US"/>
        </w:rPr>
        <w:t>6</w:t>
      </w:r>
      <w:r w:rsidRPr="00F3167C">
        <w:rPr>
          <w:lang w:val="en-US"/>
        </w:rPr>
        <w:t xml:space="preserve">]  </w:t>
      </w:r>
      <w:r w:rsidR="006707BC">
        <w:rPr>
          <w:lang w:val="en-US"/>
        </w:rPr>
        <w:t xml:space="preserve">C. </w:t>
      </w:r>
      <w:proofErr w:type="spellStart"/>
      <w:r w:rsidR="006707BC">
        <w:rPr>
          <w:lang w:val="en-US"/>
        </w:rPr>
        <w:t>Priano</w:t>
      </w:r>
      <w:proofErr w:type="spellEnd"/>
      <w:r w:rsidR="006707BC">
        <w:rPr>
          <w:lang w:val="en-US"/>
        </w:rPr>
        <w:t xml:space="preserve">, G. Bazzano, D. </w:t>
      </w:r>
      <w:proofErr w:type="spellStart"/>
      <w:r w:rsidR="006707BC">
        <w:rPr>
          <w:lang w:val="en-US"/>
        </w:rPr>
        <w:t>Bianculli</w:t>
      </w:r>
      <w:proofErr w:type="spellEnd"/>
      <w:r w:rsidR="006707BC">
        <w:rPr>
          <w:lang w:val="en-US"/>
        </w:rPr>
        <w:t xml:space="preserve">, E. Bressi, M. Pullia, L. </w:t>
      </w:r>
      <w:proofErr w:type="spellStart"/>
      <w:r w:rsidR="006707BC">
        <w:rPr>
          <w:lang w:val="en-US"/>
        </w:rPr>
        <w:t>Vuffray</w:t>
      </w:r>
      <w:proofErr w:type="spellEnd"/>
      <w:r w:rsidR="006707BC">
        <w:rPr>
          <w:lang w:val="en-US"/>
        </w:rPr>
        <w:t xml:space="preserve">, I. De Cesaris, M. </w:t>
      </w:r>
      <w:proofErr w:type="spellStart"/>
      <w:r w:rsidR="006707BC">
        <w:rPr>
          <w:lang w:val="en-US"/>
        </w:rPr>
        <w:t>Buzio</w:t>
      </w:r>
      <w:proofErr w:type="spellEnd"/>
      <w:r w:rsidR="006707BC">
        <w:rPr>
          <w:lang w:val="en-US"/>
        </w:rPr>
        <w:t xml:space="preserve">, D. </w:t>
      </w:r>
      <w:proofErr w:type="spellStart"/>
      <w:r w:rsidR="006707BC">
        <w:rPr>
          <w:lang w:val="en-US"/>
        </w:rPr>
        <w:t>Cornuet</w:t>
      </w:r>
      <w:proofErr w:type="spellEnd"/>
      <w:r w:rsidR="00F3167C">
        <w:rPr>
          <w:lang w:val="en-US"/>
        </w:rPr>
        <w:t>,</w:t>
      </w:r>
      <w:r w:rsidR="006707BC">
        <w:rPr>
          <w:lang w:val="en-US"/>
        </w:rPr>
        <w:t xml:space="preserve"> R. </w:t>
      </w:r>
      <w:proofErr w:type="spellStart"/>
      <w:r w:rsidR="006707BC">
        <w:rPr>
          <w:lang w:val="en-US"/>
        </w:rPr>
        <w:t>Chritin</w:t>
      </w:r>
      <w:proofErr w:type="spellEnd"/>
      <w:r w:rsidR="006707BC">
        <w:rPr>
          <w:lang w:val="en-US"/>
        </w:rPr>
        <w:t xml:space="preserve">, J. </w:t>
      </w:r>
      <w:proofErr w:type="spellStart"/>
      <w:r w:rsidR="006707BC">
        <w:rPr>
          <w:lang w:val="en-US"/>
        </w:rPr>
        <w:t>Dutour</w:t>
      </w:r>
      <w:proofErr w:type="spellEnd"/>
      <w:r w:rsidR="006707BC">
        <w:rPr>
          <w:lang w:val="en-US"/>
        </w:rPr>
        <w:t xml:space="preserve">, C. </w:t>
      </w:r>
      <w:proofErr w:type="spellStart"/>
      <w:r w:rsidR="006707BC">
        <w:rPr>
          <w:lang w:val="en-US"/>
        </w:rPr>
        <w:t>Sanelli</w:t>
      </w:r>
      <w:proofErr w:type="spellEnd"/>
      <w:r w:rsidR="006707BC">
        <w:rPr>
          <w:lang w:val="en-US"/>
        </w:rPr>
        <w:t xml:space="preserve">, E. </w:t>
      </w:r>
      <w:proofErr w:type="spellStart"/>
      <w:r w:rsidR="006707BC">
        <w:rPr>
          <w:lang w:val="en-US"/>
        </w:rPr>
        <w:t>Froidefond</w:t>
      </w:r>
      <w:proofErr w:type="spellEnd"/>
      <w:r w:rsidR="006707BC">
        <w:rPr>
          <w:lang w:val="en-US"/>
        </w:rPr>
        <w:t>,</w:t>
      </w:r>
      <w:r w:rsidR="00F3167C">
        <w:rPr>
          <w:lang w:val="en-US"/>
        </w:rPr>
        <w:t xml:space="preserve"> </w:t>
      </w:r>
      <w:r>
        <w:t xml:space="preserve">“Magnetic modelling, measurements and sorting of the CNAO synchrotron dipoles and </w:t>
      </w:r>
      <w:proofErr w:type="spellStart"/>
      <w:r>
        <w:t>quadrupoles</w:t>
      </w:r>
      <w:proofErr w:type="spellEnd"/>
      <w:r>
        <w:t>”, MOP</w:t>
      </w:r>
      <w:r w:rsidR="00F3167C">
        <w:t>EB004 IPAC’10, Kyoto, Japan</w:t>
      </w:r>
    </w:p>
    <w:p w:rsidR="0081107C" w:rsidRPr="0081107C" w:rsidRDefault="0081107C" w:rsidP="0081107C">
      <w:pPr>
        <w:pStyle w:val="ReferenceTextChar"/>
      </w:pPr>
      <w:r w:rsidRPr="0081107C">
        <w:t>[</w:t>
      </w:r>
      <w:r w:rsidR="009A2DB9">
        <w:t>7</w:t>
      </w:r>
      <w:r w:rsidRPr="0081107C">
        <w:t xml:space="preserve">]  G. Balbinot, </w:t>
      </w:r>
      <w:r>
        <w:t>J</w:t>
      </w:r>
      <w:r w:rsidRPr="0081107C">
        <w:t xml:space="preserve">. </w:t>
      </w:r>
      <w:proofErr w:type="spellStart"/>
      <w:r w:rsidRPr="0081107C">
        <w:t>Bosser</w:t>
      </w:r>
      <w:proofErr w:type="spellEnd"/>
      <w:r w:rsidRPr="0081107C">
        <w:t xml:space="preserve">, M. Caldara, A. Parravicini, “Harp monitor specifications”, </w:t>
      </w:r>
      <w:fldSimple w:instr=" DOCPROPERTY &quot;CNAnumber&quot; \* MERGEFORMAT ">
        <w:r w:rsidRPr="0081107C">
          <w:t>CNA-SPDP-011WXX-03804, internal note, November 2004</w:t>
        </w:r>
      </w:fldSimple>
    </w:p>
    <w:p w:rsidR="005D47DC" w:rsidRDefault="005D47DC" w:rsidP="00BB0E0A">
      <w:pPr>
        <w:pStyle w:val="ReferenceTextChar"/>
      </w:pPr>
      <w:r>
        <w:t>[</w:t>
      </w:r>
      <w:r w:rsidR="009A2DB9">
        <w:t>8</w:t>
      </w:r>
      <w:r w:rsidRPr="0084141F">
        <w:t>]</w:t>
      </w:r>
      <w:r w:rsidRPr="0084141F">
        <w:tab/>
      </w:r>
      <w:r w:rsidR="00552EE6">
        <w:t xml:space="preserve">A. Parravicini, G. Balbinot, J. </w:t>
      </w:r>
      <w:proofErr w:type="spellStart"/>
      <w:r w:rsidR="00552EE6">
        <w:t>Bosser</w:t>
      </w:r>
      <w:proofErr w:type="spellEnd"/>
      <w:r w:rsidR="00552EE6">
        <w:t xml:space="preserve">, E. Bressi, M. Caldara, L. Lanzavecchia, M. Pullia, M. </w:t>
      </w:r>
      <w:proofErr w:type="spellStart"/>
      <w:r w:rsidR="00552EE6">
        <w:t>Spairani</w:t>
      </w:r>
      <w:proofErr w:type="spellEnd"/>
      <w:r w:rsidR="00552EE6">
        <w:t xml:space="preserve">, CNAO Foundation, Pavia, Italy – C. </w:t>
      </w:r>
      <w:proofErr w:type="spellStart"/>
      <w:r w:rsidR="00552EE6">
        <w:t>Biscari</w:t>
      </w:r>
      <w:proofErr w:type="spellEnd"/>
      <w:r w:rsidR="00552EE6">
        <w:t xml:space="preserve">, LNF-INFN, </w:t>
      </w:r>
      <w:proofErr w:type="spellStart"/>
      <w:r w:rsidR="00552EE6">
        <w:t>Frascati</w:t>
      </w:r>
      <w:proofErr w:type="spellEnd"/>
      <w:r w:rsidR="00552EE6">
        <w:t>, Italy</w:t>
      </w:r>
      <w:r>
        <w:t>, “Beam Diagnostics in the CNAO injection lines commissioning”, HIAT 2009</w:t>
      </w:r>
    </w:p>
    <w:p w:rsidR="0081107C" w:rsidRDefault="0081107C" w:rsidP="00BB0E0A">
      <w:pPr>
        <w:pStyle w:val="ReferenceTextChar"/>
      </w:pPr>
      <w:r w:rsidRPr="0081107C">
        <w:t>[</w:t>
      </w:r>
      <w:r w:rsidR="009A2DB9">
        <w:t>9</w:t>
      </w:r>
      <w:r w:rsidRPr="0081107C">
        <w:t xml:space="preserve">]  G. Balbinot, J. </w:t>
      </w:r>
      <w:proofErr w:type="spellStart"/>
      <w:r w:rsidRPr="0081107C">
        <w:t>Bosser</w:t>
      </w:r>
      <w:proofErr w:type="spellEnd"/>
      <w:r w:rsidRPr="0081107C">
        <w:t xml:space="preserve">, D. </w:t>
      </w:r>
      <w:proofErr w:type="spellStart"/>
      <w:r w:rsidRPr="0081107C">
        <w:t>Bianculli</w:t>
      </w:r>
      <w:proofErr w:type="spellEnd"/>
      <w:r w:rsidRPr="0081107C">
        <w:t>, M. Caldara, A. Parravicini, “Synchrotron pickups alignment”, CNA-TNDF-011WXX-04243, internal note,</w:t>
      </w:r>
      <w:r>
        <w:t xml:space="preserve"> March 2010</w:t>
      </w:r>
    </w:p>
    <w:p w:rsidR="0081107C" w:rsidRDefault="0081107C" w:rsidP="00BB0E0A">
      <w:pPr>
        <w:pStyle w:val="ReferenceTextChar"/>
      </w:pPr>
      <w:r>
        <w:t>[</w:t>
      </w:r>
      <w:r w:rsidR="009A2DB9">
        <w:t>10</w:t>
      </w:r>
      <w:r>
        <w:t xml:space="preserve">]  G. Balbinot, J. </w:t>
      </w:r>
      <w:proofErr w:type="spellStart"/>
      <w:r>
        <w:t>Bosser</w:t>
      </w:r>
      <w:proofErr w:type="spellEnd"/>
      <w:r>
        <w:t>, M. Caldara, A. Parravicini, “TV screen system technical specifications”, CNA-SPDP-011WXX-03807</w:t>
      </w:r>
      <w:r w:rsidR="00F3167C">
        <w:t>, internal note, February 2008</w:t>
      </w:r>
    </w:p>
    <w:p w:rsidR="00F3167C" w:rsidRPr="0081107C" w:rsidRDefault="00F3167C" w:rsidP="00BB0E0A">
      <w:pPr>
        <w:pStyle w:val="ReferenceTextChar"/>
      </w:pPr>
      <w:r>
        <w:t>[1</w:t>
      </w:r>
      <w:r w:rsidR="009A2DB9">
        <w:t>1</w:t>
      </w:r>
      <w:r>
        <w:t xml:space="preserve">] G. Balbinot, J. </w:t>
      </w:r>
      <w:proofErr w:type="spellStart"/>
      <w:r>
        <w:t>Bosser</w:t>
      </w:r>
      <w:proofErr w:type="spellEnd"/>
      <w:r>
        <w:t xml:space="preserve">, M. Caldara, A. Parravicini, “Scintillating </w:t>
      </w:r>
      <w:proofErr w:type="spellStart"/>
      <w:r>
        <w:t>fibers</w:t>
      </w:r>
      <w:proofErr w:type="spellEnd"/>
      <w:r>
        <w:t xml:space="preserve"> harp monitor technical specifications”,CNA-SPDF-011WXX-04214, January 2007</w:t>
      </w:r>
    </w:p>
    <w:p w:rsidR="008446A9" w:rsidRDefault="008446A9" w:rsidP="000B5BCE">
      <w:pPr>
        <w:pStyle w:val="ReferenceTextChar"/>
        <w:jc w:val="left"/>
      </w:pPr>
      <w:r w:rsidRPr="008446A9">
        <w:t>[</w:t>
      </w:r>
      <w:r w:rsidR="00F3167C">
        <w:t>1</w:t>
      </w:r>
      <w:r w:rsidR="009A2DB9">
        <w:t>2</w:t>
      </w:r>
      <w:r w:rsidRPr="008446A9">
        <w:t>]</w:t>
      </w:r>
      <w:r w:rsidR="000B5BCE">
        <w:t xml:space="preserve">  </w:t>
      </w:r>
      <w:r w:rsidR="00BB0E0A">
        <w:t xml:space="preserve">New River Kinematics - Spatial Analyzer </w:t>
      </w:r>
      <w:hyperlink r:id="rId21" w:history="1">
        <w:r w:rsidRPr="00651C18">
          <w:rPr>
            <w:rStyle w:val="Collegamentoipertestuale"/>
          </w:rPr>
          <w:t>http://www.kinematics.com/products/spatialanalyzer/overview.html</w:t>
        </w:r>
      </w:hyperlink>
    </w:p>
    <w:p w:rsidR="00F3167C" w:rsidRDefault="003409C0" w:rsidP="00F3167C">
      <w:pPr>
        <w:pStyle w:val="ReferenceTextChar"/>
      </w:pPr>
      <w:r w:rsidRPr="00F3167C">
        <w:rPr>
          <w:lang w:val="it-IT"/>
        </w:rPr>
        <w:t>[</w:t>
      </w:r>
      <w:r w:rsidR="00F3167C" w:rsidRPr="00F3167C">
        <w:rPr>
          <w:lang w:val="it-IT"/>
        </w:rPr>
        <w:t>1</w:t>
      </w:r>
      <w:r w:rsidR="009A2DB9">
        <w:rPr>
          <w:lang w:val="it-IT"/>
        </w:rPr>
        <w:t>3</w:t>
      </w:r>
      <w:r w:rsidRPr="00F3167C">
        <w:rPr>
          <w:lang w:val="it-IT"/>
        </w:rPr>
        <w:t>]</w:t>
      </w:r>
      <w:r w:rsidRPr="00F3167C">
        <w:rPr>
          <w:lang w:val="it-IT"/>
        </w:rPr>
        <w:tab/>
      </w:r>
      <w:r w:rsidR="000B5BCE">
        <w:rPr>
          <w:lang w:val="it-IT"/>
        </w:rPr>
        <w:t xml:space="preserve"> </w:t>
      </w:r>
      <w:r w:rsidR="00F3167C" w:rsidRPr="00F3167C">
        <w:rPr>
          <w:lang w:val="it-IT"/>
        </w:rPr>
        <w:t xml:space="preserve">G. Bazzano, “Status </w:t>
      </w:r>
      <w:proofErr w:type="spellStart"/>
      <w:r w:rsidR="00F3167C" w:rsidRPr="00F3167C">
        <w:rPr>
          <w:lang w:val="it-IT"/>
        </w:rPr>
        <w:t>of</w:t>
      </w:r>
      <w:proofErr w:type="spellEnd"/>
      <w:r w:rsidR="00F3167C" w:rsidRPr="00F3167C">
        <w:rPr>
          <w:lang w:val="it-IT"/>
        </w:rPr>
        <w:t xml:space="preserve"> the </w:t>
      </w:r>
      <w:proofErr w:type="spellStart"/>
      <w:r w:rsidR="00F3167C" w:rsidRPr="00F3167C">
        <w:rPr>
          <w:lang w:val="it-IT"/>
        </w:rPr>
        <w:t>commissioning</w:t>
      </w:r>
      <w:proofErr w:type="spellEnd"/>
      <w:r w:rsidR="00F3167C" w:rsidRPr="00F3167C">
        <w:rPr>
          <w:lang w:val="it-IT"/>
        </w:rPr>
        <w:t xml:space="preserve"> </w:t>
      </w:r>
      <w:proofErr w:type="spellStart"/>
      <w:r w:rsidR="00F3167C" w:rsidRPr="00F3167C">
        <w:rPr>
          <w:lang w:val="it-IT"/>
        </w:rPr>
        <w:t>of</w:t>
      </w:r>
      <w:proofErr w:type="spellEnd"/>
      <w:r w:rsidR="00F3167C" w:rsidRPr="00F3167C">
        <w:rPr>
          <w:lang w:val="it-IT"/>
        </w:rPr>
        <w:t xml:space="preserve"> the Centro Nazionale di </w:t>
      </w:r>
      <w:proofErr w:type="spellStart"/>
      <w:r w:rsidR="00F3167C" w:rsidRPr="00F3167C">
        <w:rPr>
          <w:lang w:val="it-IT"/>
        </w:rPr>
        <w:t>Adroterapia</w:t>
      </w:r>
      <w:proofErr w:type="spellEnd"/>
      <w:r w:rsidR="00F3167C" w:rsidRPr="00F3167C">
        <w:rPr>
          <w:lang w:val="it-IT"/>
        </w:rPr>
        <w:t xml:space="preserve"> Oncologica (CNAO)”, </w:t>
      </w:r>
      <w:r w:rsidR="00F3167C">
        <w:t>MOPEB005 IPAC’10, Kyoto, Japan</w:t>
      </w:r>
    </w:p>
    <w:p w:rsidR="00BF1BD5" w:rsidRPr="00F3167C" w:rsidRDefault="00BF1BD5" w:rsidP="00BB0E0A">
      <w:pPr>
        <w:pStyle w:val="ReferenceTextChar"/>
        <w:rPr>
          <w:lang w:val="it-IT"/>
        </w:rPr>
      </w:pPr>
    </w:p>
    <w:p w:rsidR="00DD7E22" w:rsidRPr="00F3167C" w:rsidRDefault="00DD7E22" w:rsidP="00BB0E0A">
      <w:pPr>
        <w:pStyle w:val="ReferenceTextChar"/>
        <w:rPr>
          <w:lang w:val="it-IT"/>
        </w:rPr>
      </w:pPr>
    </w:p>
    <w:p w:rsidR="00BF1BD5" w:rsidRPr="00F3167C" w:rsidRDefault="00BF1BD5" w:rsidP="00BB0E0A">
      <w:pPr>
        <w:pStyle w:val="ReferenceTextChar"/>
        <w:rPr>
          <w:lang w:val="it-IT"/>
        </w:rPr>
      </w:pPr>
    </w:p>
    <w:p w:rsidR="00165665" w:rsidRPr="00F3167C" w:rsidRDefault="00165665" w:rsidP="00165665">
      <w:pPr>
        <w:pStyle w:val="BulletedList"/>
        <w:numPr>
          <w:ilvl w:val="0"/>
          <w:numId w:val="0"/>
        </w:numPr>
        <w:rPr>
          <w:kern w:val="16"/>
          <w:lang w:val="it-IT"/>
        </w:rPr>
        <w:sectPr w:rsidR="00165665" w:rsidRPr="00F3167C" w:rsidSect="005163A9">
          <w:footnotePr>
            <w:pos w:val="beneathText"/>
            <w:numFmt w:val="chicago"/>
          </w:footnotePr>
          <w:endnotePr>
            <w:numFmt w:val="decimal"/>
          </w:endnotePr>
          <w:type w:val="continuous"/>
          <w:pgSz w:w="11907" w:h="16840" w:code="9"/>
          <w:pgMar w:top="1417" w:right="1134" w:bottom="1134" w:left="1134" w:header="720" w:footer="720" w:gutter="0"/>
          <w:cols w:num="2" w:space="288"/>
          <w:docGrid w:linePitch="360"/>
        </w:sectPr>
      </w:pPr>
    </w:p>
    <w:p w:rsidR="00B75D5E" w:rsidRPr="00F3167C" w:rsidRDefault="00B75D5E" w:rsidP="00080C75">
      <w:pPr>
        <w:rPr>
          <w:lang w:val="it-IT"/>
        </w:rPr>
      </w:pPr>
    </w:p>
    <w:sectPr w:rsidR="00B75D5E" w:rsidRPr="00F3167C" w:rsidSect="00074A20">
      <w:footnotePr>
        <w:pos w:val="beneathText"/>
        <w:numFmt w:val="chicago"/>
      </w:footnotePr>
      <w:endnotePr>
        <w:numFmt w:val="decimal"/>
      </w:endnotePr>
      <w:type w:val="continuous"/>
      <w:pgSz w:w="11907" w:h="16840" w:code="9"/>
      <w:pgMar w:top="2098" w:right="1134" w:bottom="1080" w:left="1134" w:header="720" w:footer="720" w:gutter="0"/>
      <w:cols w:num="2" w:space="28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6456" w:rsidRDefault="00D76456"/>
  </w:endnote>
  <w:endnote w:type="continuationSeparator" w:id="0">
    <w:p w:rsidR="00D76456" w:rsidRDefault="00D7645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6456" w:rsidRDefault="00D76456">
      <w:r>
        <w:separator/>
      </w:r>
    </w:p>
  </w:footnote>
  <w:footnote w:type="continuationSeparator" w:id="0">
    <w:p w:rsidR="00D76456" w:rsidRDefault="00D7645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CEA7E36"/>
    <w:lvl w:ilvl="0">
      <w:start w:val="1"/>
      <w:numFmt w:val="decimal"/>
      <w:lvlText w:val="%1."/>
      <w:lvlJc w:val="left"/>
      <w:pPr>
        <w:tabs>
          <w:tab w:val="num" w:pos="1800"/>
        </w:tabs>
        <w:ind w:left="1800" w:hanging="360"/>
      </w:pPr>
    </w:lvl>
  </w:abstractNum>
  <w:abstractNum w:abstractNumId="1">
    <w:nsid w:val="FFFFFF7D"/>
    <w:multiLevelType w:val="singleLevel"/>
    <w:tmpl w:val="F6A4BABC"/>
    <w:lvl w:ilvl="0">
      <w:start w:val="1"/>
      <w:numFmt w:val="decimal"/>
      <w:lvlText w:val="%1."/>
      <w:lvlJc w:val="left"/>
      <w:pPr>
        <w:tabs>
          <w:tab w:val="num" w:pos="1440"/>
        </w:tabs>
        <w:ind w:left="1440" w:hanging="360"/>
      </w:pPr>
    </w:lvl>
  </w:abstractNum>
  <w:abstractNum w:abstractNumId="2">
    <w:nsid w:val="FFFFFF7E"/>
    <w:multiLevelType w:val="singleLevel"/>
    <w:tmpl w:val="8CBC7BE0"/>
    <w:lvl w:ilvl="0">
      <w:start w:val="1"/>
      <w:numFmt w:val="decimal"/>
      <w:lvlText w:val="%1."/>
      <w:lvlJc w:val="left"/>
      <w:pPr>
        <w:tabs>
          <w:tab w:val="num" w:pos="1080"/>
        </w:tabs>
        <w:ind w:left="1080" w:hanging="360"/>
      </w:pPr>
    </w:lvl>
  </w:abstractNum>
  <w:abstractNum w:abstractNumId="3">
    <w:nsid w:val="FFFFFF7F"/>
    <w:multiLevelType w:val="singleLevel"/>
    <w:tmpl w:val="80A22972"/>
    <w:lvl w:ilvl="0">
      <w:start w:val="1"/>
      <w:numFmt w:val="decimal"/>
      <w:lvlText w:val="%1."/>
      <w:lvlJc w:val="left"/>
      <w:pPr>
        <w:tabs>
          <w:tab w:val="num" w:pos="720"/>
        </w:tabs>
        <w:ind w:left="720" w:hanging="360"/>
      </w:pPr>
    </w:lvl>
  </w:abstractNum>
  <w:abstractNum w:abstractNumId="4">
    <w:nsid w:val="FFFFFF80"/>
    <w:multiLevelType w:val="singleLevel"/>
    <w:tmpl w:val="FF04F82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72C11E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8B0C45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EFA3D9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96894BC"/>
    <w:lvl w:ilvl="0">
      <w:start w:val="1"/>
      <w:numFmt w:val="decimal"/>
      <w:lvlText w:val="%1."/>
      <w:lvlJc w:val="left"/>
      <w:pPr>
        <w:tabs>
          <w:tab w:val="num" w:pos="360"/>
        </w:tabs>
        <w:ind w:left="360" w:hanging="360"/>
      </w:pPr>
    </w:lvl>
  </w:abstractNum>
  <w:abstractNum w:abstractNumId="9">
    <w:nsid w:val="FFFFFF89"/>
    <w:multiLevelType w:val="singleLevel"/>
    <w:tmpl w:val="06985E6A"/>
    <w:lvl w:ilvl="0">
      <w:start w:val="1"/>
      <w:numFmt w:val="bullet"/>
      <w:lvlText w:val=""/>
      <w:lvlJc w:val="left"/>
      <w:pPr>
        <w:tabs>
          <w:tab w:val="num" w:pos="360"/>
        </w:tabs>
        <w:ind w:left="360" w:hanging="360"/>
      </w:pPr>
      <w:rPr>
        <w:rFonts w:ascii="Symbol" w:hAnsi="Symbol" w:hint="default"/>
      </w:rPr>
    </w:lvl>
  </w:abstractNum>
  <w:abstractNum w:abstractNumId="1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5B05F52"/>
    <w:multiLevelType w:val="hybridMultilevel"/>
    <w:tmpl w:val="DC38CC6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0FF320BC"/>
    <w:multiLevelType w:val="hybridMultilevel"/>
    <w:tmpl w:val="AD8C7EE0"/>
    <w:lvl w:ilvl="0" w:tplc="E2F2E130">
      <w:start w:val="1"/>
      <w:numFmt w:val="lowerLetter"/>
      <w:lvlText w:val="%1)"/>
      <w:lvlJc w:val="left"/>
      <w:pPr>
        <w:ind w:left="547" w:hanging="360"/>
      </w:pPr>
      <w:rPr>
        <w:rFonts w:hint="default"/>
      </w:rPr>
    </w:lvl>
    <w:lvl w:ilvl="1" w:tplc="04100019" w:tentative="1">
      <w:start w:val="1"/>
      <w:numFmt w:val="lowerLetter"/>
      <w:lvlText w:val="%2."/>
      <w:lvlJc w:val="left"/>
      <w:pPr>
        <w:ind w:left="1267" w:hanging="360"/>
      </w:pPr>
    </w:lvl>
    <w:lvl w:ilvl="2" w:tplc="0410001B" w:tentative="1">
      <w:start w:val="1"/>
      <w:numFmt w:val="lowerRoman"/>
      <w:lvlText w:val="%3."/>
      <w:lvlJc w:val="right"/>
      <w:pPr>
        <w:ind w:left="1987" w:hanging="180"/>
      </w:pPr>
    </w:lvl>
    <w:lvl w:ilvl="3" w:tplc="0410000F" w:tentative="1">
      <w:start w:val="1"/>
      <w:numFmt w:val="decimal"/>
      <w:lvlText w:val="%4."/>
      <w:lvlJc w:val="left"/>
      <w:pPr>
        <w:ind w:left="2707" w:hanging="360"/>
      </w:pPr>
    </w:lvl>
    <w:lvl w:ilvl="4" w:tplc="04100019" w:tentative="1">
      <w:start w:val="1"/>
      <w:numFmt w:val="lowerLetter"/>
      <w:lvlText w:val="%5."/>
      <w:lvlJc w:val="left"/>
      <w:pPr>
        <w:ind w:left="3427" w:hanging="360"/>
      </w:pPr>
    </w:lvl>
    <w:lvl w:ilvl="5" w:tplc="0410001B" w:tentative="1">
      <w:start w:val="1"/>
      <w:numFmt w:val="lowerRoman"/>
      <w:lvlText w:val="%6."/>
      <w:lvlJc w:val="right"/>
      <w:pPr>
        <w:ind w:left="4147" w:hanging="180"/>
      </w:pPr>
    </w:lvl>
    <w:lvl w:ilvl="6" w:tplc="0410000F" w:tentative="1">
      <w:start w:val="1"/>
      <w:numFmt w:val="decimal"/>
      <w:lvlText w:val="%7."/>
      <w:lvlJc w:val="left"/>
      <w:pPr>
        <w:ind w:left="4867" w:hanging="360"/>
      </w:pPr>
    </w:lvl>
    <w:lvl w:ilvl="7" w:tplc="04100019" w:tentative="1">
      <w:start w:val="1"/>
      <w:numFmt w:val="lowerLetter"/>
      <w:lvlText w:val="%8."/>
      <w:lvlJc w:val="left"/>
      <w:pPr>
        <w:ind w:left="5587" w:hanging="360"/>
      </w:pPr>
    </w:lvl>
    <w:lvl w:ilvl="8" w:tplc="0410001B" w:tentative="1">
      <w:start w:val="1"/>
      <w:numFmt w:val="lowerRoman"/>
      <w:lvlText w:val="%9."/>
      <w:lvlJc w:val="right"/>
      <w:pPr>
        <w:ind w:left="6307" w:hanging="180"/>
      </w:pPr>
    </w:lvl>
  </w:abstractNum>
  <w:abstractNum w:abstractNumId="13">
    <w:nsid w:val="11324CD7"/>
    <w:multiLevelType w:val="hybridMultilevel"/>
    <w:tmpl w:val="0C5A38BE"/>
    <w:lvl w:ilvl="0" w:tplc="6D8E591C">
      <w:start w:val="1"/>
      <w:numFmt w:val="bullet"/>
      <w:pStyle w:val="BulletedList"/>
      <w:lvlText w:val=""/>
      <w:lvlJc w:val="left"/>
      <w:pPr>
        <w:tabs>
          <w:tab w:val="num" w:pos="389"/>
        </w:tabs>
        <w:ind w:left="389"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4">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38C7992"/>
    <w:multiLevelType w:val="hybridMultilevel"/>
    <w:tmpl w:val="9EBC05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F3521D3"/>
    <w:multiLevelType w:val="hybridMultilevel"/>
    <w:tmpl w:val="9EBC05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8">
    <w:nsid w:val="63266D52"/>
    <w:multiLevelType w:val="hybridMultilevel"/>
    <w:tmpl w:val="4934B11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0">
    <w:nsid w:val="7E832F9D"/>
    <w:multiLevelType w:val="hybridMultilevel"/>
    <w:tmpl w:val="DC38CC6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7"/>
  </w:num>
  <w:num w:numId="2">
    <w:abstractNumId w:val="13"/>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9"/>
  </w:num>
  <w:num w:numId="16">
    <w:abstractNumId w:val="18"/>
  </w:num>
  <w:num w:numId="17">
    <w:abstractNumId w:val="11"/>
  </w:num>
  <w:num w:numId="18">
    <w:abstractNumId w:val="20"/>
  </w:num>
  <w:num w:numId="19">
    <w:abstractNumId w:val="12"/>
  </w:num>
  <w:num w:numId="20">
    <w:abstractNumId w:val="16"/>
  </w:num>
  <w:num w:numId="2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8"/>
  <w:proofState w:spelling="clean"/>
  <w:attachedTemplate r:id="rId1"/>
  <w:stylePaneFormatFilter w:val="3001"/>
  <w:defaultTabStop w:val="720"/>
  <w:hyphenationZone w:val="283"/>
  <w:drawingGridHorizontalSpacing w:val="100"/>
  <w:drawingGridVerticalSpacing w:val="187"/>
  <w:displayHorizontalDrawingGridEvery w:val="2"/>
  <w:displayVerticalDrawingGridEvery w:val="2"/>
  <w:noPunctuationKerning/>
  <w:characterSpacingControl w:val="doNotCompress"/>
  <w:footnotePr>
    <w:pos w:val="beneathText"/>
    <w:numFmt w:val="chicago"/>
    <w:footnote w:id="-1"/>
    <w:footnote w:id="0"/>
  </w:footnotePr>
  <w:endnotePr>
    <w:numFmt w:val="decimal"/>
    <w:endnote w:id="-1"/>
    <w:endnote w:id="0"/>
  </w:endnotePr>
  <w:compat/>
  <w:rsids>
    <w:rsidRoot w:val="00CF29B6"/>
    <w:rsid w:val="0000164A"/>
    <w:rsid w:val="00001FEC"/>
    <w:rsid w:val="000079B4"/>
    <w:rsid w:val="00013106"/>
    <w:rsid w:val="000235FD"/>
    <w:rsid w:val="000308C4"/>
    <w:rsid w:val="00036BAF"/>
    <w:rsid w:val="000405E2"/>
    <w:rsid w:val="00041188"/>
    <w:rsid w:val="00041214"/>
    <w:rsid w:val="00045C40"/>
    <w:rsid w:val="00046311"/>
    <w:rsid w:val="00052CB4"/>
    <w:rsid w:val="000616BF"/>
    <w:rsid w:val="000745E8"/>
    <w:rsid w:val="00074A20"/>
    <w:rsid w:val="00074F1C"/>
    <w:rsid w:val="0007625B"/>
    <w:rsid w:val="00080C75"/>
    <w:rsid w:val="0008130F"/>
    <w:rsid w:val="0008354C"/>
    <w:rsid w:val="00086A4E"/>
    <w:rsid w:val="00086A97"/>
    <w:rsid w:val="00092DC4"/>
    <w:rsid w:val="000A2A9A"/>
    <w:rsid w:val="000B473E"/>
    <w:rsid w:val="000B5BCE"/>
    <w:rsid w:val="000C6FD0"/>
    <w:rsid w:val="000D0EE2"/>
    <w:rsid w:val="000E1BEA"/>
    <w:rsid w:val="000E28FD"/>
    <w:rsid w:val="000E57D6"/>
    <w:rsid w:val="001115C3"/>
    <w:rsid w:val="00116047"/>
    <w:rsid w:val="00127082"/>
    <w:rsid w:val="00127360"/>
    <w:rsid w:val="001302A5"/>
    <w:rsid w:val="00137A42"/>
    <w:rsid w:val="0014145F"/>
    <w:rsid w:val="0015344C"/>
    <w:rsid w:val="00165491"/>
    <w:rsid w:val="00165665"/>
    <w:rsid w:val="0017756D"/>
    <w:rsid w:val="00196B26"/>
    <w:rsid w:val="001A033A"/>
    <w:rsid w:val="001A45FA"/>
    <w:rsid w:val="001A5281"/>
    <w:rsid w:val="001B5613"/>
    <w:rsid w:val="001B7954"/>
    <w:rsid w:val="001B7981"/>
    <w:rsid w:val="001D6284"/>
    <w:rsid w:val="00200703"/>
    <w:rsid w:val="0020510E"/>
    <w:rsid w:val="0020664C"/>
    <w:rsid w:val="002226CC"/>
    <w:rsid w:val="00225F69"/>
    <w:rsid w:val="00233C78"/>
    <w:rsid w:val="002408F7"/>
    <w:rsid w:val="00247959"/>
    <w:rsid w:val="002506F6"/>
    <w:rsid w:val="002510EA"/>
    <w:rsid w:val="002547D8"/>
    <w:rsid w:val="00255B66"/>
    <w:rsid w:val="002814D7"/>
    <w:rsid w:val="00282517"/>
    <w:rsid w:val="0029285D"/>
    <w:rsid w:val="00297423"/>
    <w:rsid w:val="002A1788"/>
    <w:rsid w:val="002A31BF"/>
    <w:rsid w:val="002A60F9"/>
    <w:rsid w:val="002B0DFC"/>
    <w:rsid w:val="002B4432"/>
    <w:rsid w:val="002C5FC0"/>
    <w:rsid w:val="002C6318"/>
    <w:rsid w:val="002D1DA9"/>
    <w:rsid w:val="002D2A47"/>
    <w:rsid w:val="002F69CB"/>
    <w:rsid w:val="003003BA"/>
    <w:rsid w:val="00302F38"/>
    <w:rsid w:val="0030752D"/>
    <w:rsid w:val="003109DD"/>
    <w:rsid w:val="00313C8E"/>
    <w:rsid w:val="00331944"/>
    <w:rsid w:val="003409C0"/>
    <w:rsid w:val="003412C6"/>
    <w:rsid w:val="00341700"/>
    <w:rsid w:val="003449A9"/>
    <w:rsid w:val="00354D78"/>
    <w:rsid w:val="00370789"/>
    <w:rsid w:val="0037743E"/>
    <w:rsid w:val="00386085"/>
    <w:rsid w:val="0039414F"/>
    <w:rsid w:val="00394F4B"/>
    <w:rsid w:val="003A3488"/>
    <w:rsid w:val="003A575A"/>
    <w:rsid w:val="003B5DCF"/>
    <w:rsid w:val="003C2B35"/>
    <w:rsid w:val="003C52DD"/>
    <w:rsid w:val="003D6D63"/>
    <w:rsid w:val="003E0370"/>
    <w:rsid w:val="003E4486"/>
    <w:rsid w:val="003E5E75"/>
    <w:rsid w:val="003E6214"/>
    <w:rsid w:val="003E691E"/>
    <w:rsid w:val="003F175F"/>
    <w:rsid w:val="00406555"/>
    <w:rsid w:val="0041010C"/>
    <w:rsid w:val="0041056B"/>
    <w:rsid w:val="00423A7A"/>
    <w:rsid w:val="004368A9"/>
    <w:rsid w:val="00440685"/>
    <w:rsid w:val="004469C1"/>
    <w:rsid w:val="004718F6"/>
    <w:rsid w:val="00474D36"/>
    <w:rsid w:val="0048090E"/>
    <w:rsid w:val="0048221F"/>
    <w:rsid w:val="004A1546"/>
    <w:rsid w:val="004A6C0A"/>
    <w:rsid w:val="004D346A"/>
    <w:rsid w:val="004D37D6"/>
    <w:rsid w:val="004D7B97"/>
    <w:rsid w:val="004E41EA"/>
    <w:rsid w:val="004F2A1D"/>
    <w:rsid w:val="004F657B"/>
    <w:rsid w:val="00506C77"/>
    <w:rsid w:val="005131C4"/>
    <w:rsid w:val="005163A9"/>
    <w:rsid w:val="00516DC3"/>
    <w:rsid w:val="00531DB1"/>
    <w:rsid w:val="00536C22"/>
    <w:rsid w:val="005448C3"/>
    <w:rsid w:val="005526A6"/>
    <w:rsid w:val="00552974"/>
    <w:rsid w:val="00552EE6"/>
    <w:rsid w:val="005617FA"/>
    <w:rsid w:val="00563426"/>
    <w:rsid w:val="00566156"/>
    <w:rsid w:val="005713C8"/>
    <w:rsid w:val="005779BE"/>
    <w:rsid w:val="005909C8"/>
    <w:rsid w:val="005A0130"/>
    <w:rsid w:val="005B36B4"/>
    <w:rsid w:val="005C35B8"/>
    <w:rsid w:val="005D47DC"/>
    <w:rsid w:val="005E24F7"/>
    <w:rsid w:val="005F4766"/>
    <w:rsid w:val="005F6709"/>
    <w:rsid w:val="00601819"/>
    <w:rsid w:val="00603555"/>
    <w:rsid w:val="006069AD"/>
    <w:rsid w:val="006103B7"/>
    <w:rsid w:val="00611D96"/>
    <w:rsid w:val="0061261F"/>
    <w:rsid w:val="00612C99"/>
    <w:rsid w:val="00616CA7"/>
    <w:rsid w:val="00630C54"/>
    <w:rsid w:val="006476A5"/>
    <w:rsid w:val="00647CC5"/>
    <w:rsid w:val="006527ED"/>
    <w:rsid w:val="006560C3"/>
    <w:rsid w:val="00662C6C"/>
    <w:rsid w:val="006707BC"/>
    <w:rsid w:val="00680294"/>
    <w:rsid w:val="006845B5"/>
    <w:rsid w:val="0069188B"/>
    <w:rsid w:val="006A2557"/>
    <w:rsid w:val="006B0C51"/>
    <w:rsid w:val="006B41B8"/>
    <w:rsid w:val="006C58CD"/>
    <w:rsid w:val="006C7ADB"/>
    <w:rsid w:val="006E393C"/>
    <w:rsid w:val="006F055F"/>
    <w:rsid w:val="006F21D9"/>
    <w:rsid w:val="006F36E7"/>
    <w:rsid w:val="006F69A8"/>
    <w:rsid w:val="00700C64"/>
    <w:rsid w:val="00705910"/>
    <w:rsid w:val="007230F3"/>
    <w:rsid w:val="00724883"/>
    <w:rsid w:val="007407F7"/>
    <w:rsid w:val="00745350"/>
    <w:rsid w:val="00752E62"/>
    <w:rsid w:val="00761218"/>
    <w:rsid w:val="007623B7"/>
    <w:rsid w:val="00764520"/>
    <w:rsid w:val="00765A4D"/>
    <w:rsid w:val="00766820"/>
    <w:rsid w:val="0079308D"/>
    <w:rsid w:val="00794085"/>
    <w:rsid w:val="007941A3"/>
    <w:rsid w:val="00794966"/>
    <w:rsid w:val="00794B10"/>
    <w:rsid w:val="00795372"/>
    <w:rsid w:val="007958F0"/>
    <w:rsid w:val="007A3629"/>
    <w:rsid w:val="007B194F"/>
    <w:rsid w:val="007B1A5A"/>
    <w:rsid w:val="007D1D1F"/>
    <w:rsid w:val="007E07EF"/>
    <w:rsid w:val="007E3ABD"/>
    <w:rsid w:val="007E3DD2"/>
    <w:rsid w:val="007E3F56"/>
    <w:rsid w:val="007E45EC"/>
    <w:rsid w:val="007E5315"/>
    <w:rsid w:val="007F29FF"/>
    <w:rsid w:val="007F6B1D"/>
    <w:rsid w:val="00800BA5"/>
    <w:rsid w:val="00801CB2"/>
    <w:rsid w:val="0081107C"/>
    <w:rsid w:val="008265EB"/>
    <w:rsid w:val="008307D4"/>
    <w:rsid w:val="00833BC8"/>
    <w:rsid w:val="00837EAE"/>
    <w:rsid w:val="0084141F"/>
    <w:rsid w:val="00843AF6"/>
    <w:rsid w:val="008446A9"/>
    <w:rsid w:val="00850FD1"/>
    <w:rsid w:val="00861419"/>
    <w:rsid w:val="00861FE7"/>
    <w:rsid w:val="00872614"/>
    <w:rsid w:val="00872873"/>
    <w:rsid w:val="00883EFE"/>
    <w:rsid w:val="00887611"/>
    <w:rsid w:val="00887F57"/>
    <w:rsid w:val="00890739"/>
    <w:rsid w:val="00894C42"/>
    <w:rsid w:val="008A01FD"/>
    <w:rsid w:val="008A1714"/>
    <w:rsid w:val="008B325B"/>
    <w:rsid w:val="008C2C7D"/>
    <w:rsid w:val="008C67EE"/>
    <w:rsid w:val="008D52D5"/>
    <w:rsid w:val="008D7D6D"/>
    <w:rsid w:val="008E525A"/>
    <w:rsid w:val="008F1D8F"/>
    <w:rsid w:val="008F5E79"/>
    <w:rsid w:val="008F7FC0"/>
    <w:rsid w:val="00900C52"/>
    <w:rsid w:val="009039C5"/>
    <w:rsid w:val="009050E2"/>
    <w:rsid w:val="00926D77"/>
    <w:rsid w:val="00933083"/>
    <w:rsid w:val="00935837"/>
    <w:rsid w:val="00937C7C"/>
    <w:rsid w:val="009438B0"/>
    <w:rsid w:val="0095467A"/>
    <w:rsid w:val="00960BC0"/>
    <w:rsid w:val="00962D44"/>
    <w:rsid w:val="00963116"/>
    <w:rsid w:val="00963151"/>
    <w:rsid w:val="00973EE7"/>
    <w:rsid w:val="009964C4"/>
    <w:rsid w:val="009A2DB9"/>
    <w:rsid w:val="009A55E1"/>
    <w:rsid w:val="009A6E96"/>
    <w:rsid w:val="009B10D4"/>
    <w:rsid w:val="009B15A2"/>
    <w:rsid w:val="009B51C5"/>
    <w:rsid w:val="009C0770"/>
    <w:rsid w:val="009C2D5C"/>
    <w:rsid w:val="009C45AD"/>
    <w:rsid w:val="009C5D88"/>
    <w:rsid w:val="009D0988"/>
    <w:rsid w:val="009D1438"/>
    <w:rsid w:val="009E24BD"/>
    <w:rsid w:val="00A045D8"/>
    <w:rsid w:val="00A05F67"/>
    <w:rsid w:val="00A06B28"/>
    <w:rsid w:val="00A17BBF"/>
    <w:rsid w:val="00A204D9"/>
    <w:rsid w:val="00A2157A"/>
    <w:rsid w:val="00A31C3C"/>
    <w:rsid w:val="00A31F54"/>
    <w:rsid w:val="00A407B6"/>
    <w:rsid w:val="00A440CA"/>
    <w:rsid w:val="00A45AC9"/>
    <w:rsid w:val="00A472B9"/>
    <w:rsid w:val="00A55731"/>
    <w:rsid w:val="00A55DBE"/>
    <w:rsid w:val="00A64A64"/>
    <w:rsid w:val="00A71824"/>
    <w:rsid w:val="00A81443"/>
    <w:rsid w:val="00A8355D"/>
    <w:rsid w:val="00A837E6"/>
    <w:rsid w:val="00A856EA"/>
    <w:rsid w:val="00A874B1"/>
    <w:rsid w:val="00A9732D"/>
    <w:rsid w:val="00AA65C5"/>
    <w:rsid w:val="00AB1310"/>
    <w:rsid w:val="00AB4A48"/>
    <w:rsid w:val="00AB6316"/>
    <w:rsid w:val="00AC323A"/>
    <w:rsid w:val="00AC3F7E"/>
    <w:rsid w:val="00AD0058"/>
    <w:rsid w:val="00AD13F3"/>
    <w:rsid w:val="00AE5C17"/>
    <w:rsid w:val="00AF0820"/>
    <w:rsid w:val="00B04DEB"/>
    <w:rsid w:val="00B13369"/>
    <w:rsid w:val="00B216A3"/>
    <w:rsid w:val="00B229FB"/>
    <w:rsid w:val="00B42EBC"/>
    <w:rsid w:val="00B651D0"/>
    <w:rsid w:val="00B75D5E"/>
    <w:rsid w:val="00BA3599"/>
    <w:rsid w:val="00BA60AF"/>
    <w:rsid w:val="00BA7F86"/>
    <w:rsid w:val="00BB0E0A"/>
    <w:rsid w:val="00BC38E6"/>
    <w:rsid w:val="00BC515F"/>
    <w:rsid w:val="00BC5673"/>
    <w:rsid w:val="00BC6C9C"/>
    <w:rsid w:val="00BE4A58"/>
    <w:rsid w:val="00BF1BD5"/>
    <w:rsid w:val="00BF3252"/>
    <w:rsid w:val="00BF4B7E"/>
    <w:rsid w:val="00C016CC"/>
    <w:rsid w:val="00C23DE7"/>
    <w:rsid w:val="00C452AD"/>
    <w:rsid w:val="00C47E60"/>
    <w:rsid w:val="00C5194B"/>
    <w:rsid w:val="00C53798"/>
    <w:rsid w:val="00C66F94"/>
    <w:rsid w:val="00C67131"/>
    <w:rsid w:val="00C73B73"/>
    <w:rsid w:val="00C96E7E"/>
    <w:rsid w:val="00CA14D2"/>
    <w:rsid w:val="00CA4B33"/>
    <w:rsid w:val="00CB16F1"/>
    <w:rsid w:val="00CB3CC5"/>
    <w:rsid w:val="00CB3F4E"/>
    <w:rsid w:val="00CC2925"/>
    <w:rsid w:val="00CC6D02"/>
    <w:rsid w:val="00CD5B03"/>
    <w:rsid w:val="00CD6D34"/>
    <w:rsid w:val="00CE5092"/>
    <w:rsid w:val="00CF29B6"/>
    <w:rsid w:val="00CF3C6D"/>
    <w:rsid w:val="00D04C9C"/>
    <w:rsid w:val="00D22080"/>
    <w:rsid w:val="00D26645"/>
    <w:rsid w:val="00D3384D"/>
    <w:rsid w:val="00D34B93"/>
    <w:rsid w:val="00D3685B"/>
    <w:rsid w:val="00D37917"/>
    <w:rsid w:val="00D45C8A"/>
    <w:rsid w:val="00D5225A"/>
    <w:rsid w:val="00D550FB"/>
    <w:rsid w:val="00D60499"/>
    <w:rsid w:val="00D63891"/>
    <w:rsid w:val="00D76456"/>
    <w:rsid w:val="00D81636"/>
    <w:rsid w:val="00D87C5E"/>
    <w:rsid w:val="00D90EC9"/>
    <w:rsid w:val="00D93C33"/>
    <w:rsid w:val="00DB1A3B"/>
    <w:rsid w:val="00DD181E"/>
    <w:rsid w:val="00DD1E58"/>
    <w:rsid w:val="00DD20AD"/>
    <w:rsid w:val="00DD7E22"/>
    <w:rsid w:val="00DE79DC"/>
    <w:rsid w:val="00E00559"/>
    <w:rsid w:val="00E07676"/>
    <w:rsid w:val="00E21350"/>
    <w:rsid w:val="00E34463"/>
    <w:rsid w:val="00E47E1F"/>
    <w:rsid w:val="00E521D6"/>
    <w:rsid w:val="00E60D48"/>
    <w:rsid w:val="00E737B5"/>
    <w:rsid w:val="00E84AD4"/>
    <w:rsid w:val="00E95A62"/>
    <w:rsid w:val="00EA2EC3"/>
    <w:rsid w:val="00EB1E89"/>
    <w:rsid w:val="00EB798A"/>
    <w:rsid w:val="00EC1322"/>
    <w:rsid w:val="00EC74E3"/>
    <w:rsid w:val="00ED41D8"/>
    <w:rsid w:val="00ED46F2"/>
    <w:rsid w:val="00ED4F39"/>
    <w:rsid w:val="00ED7907"/>
    <w:rsid w:val="00EE19D0"/>
    <w:rsid w:val="00EE6F6F"/>
    <w:rsid w:val="00EF0668"/>
    <w:rsid w:val="00F009CE"/>
    <w:rsid w:val="00F02572"/>
    <w:rsid w:val="00F124D2"/>
    <w:rsid w:val="00F175F4"/>
    <w:rsid w:val="00F25AF8"/>
    <w:rsid w:val="00F3167C"/>
    <w:rsid w:val="00F3370A"/>
    <w:rsid w:val="00F42B73"/>
    <w:rsid w:val="00F43628"/>
    <w:rsid w:val="00F4797F"/>
    <w:rsid w:val="00F5128D"/>
    <w:rsid w:val="00F635A1"/>
    <w:rsid w:val="00F66F95"/>
    <w:rsid w:val="00F703D3"/>
    <w:rsid w:val="00F76FAA"/>
    <w:rsid w:val="00F846A9"/>
    <w:rsid w:val="00F92C5D"/>
    <w:rsid w:val="00F96A2A"/>
    <w:rsid w:val="00FA0354"/>
    <w:rsid w:val="00FA4B60"/>
    <w:rsid w:val="00FA5CC1"/>
    <w:rsid w:val="00FB2457"/>
    <w:rsid w:val="00FC0B4A"/>
    <w:rsid w:val="00FC133C"/>
    <w:rsid w:val="00FD7B4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70789"/>
    <w:pPr>
      <w:jc w:val="both"/>
    </w:pPr>
    <w:rPr>
      <w:rFonts w:ascii="Times" w:hAnsi="Times"/>
      <w:szCs w:val="24"/>
      <w:lang w:val="en-GB" w:eastAsia="en-US"/>
    </w:rPr>
  </w:style>
  <w:style w:type="paragraph" w:styleId="Titolo1">
    <w:name w:val="heading 1"/>
    <w:aliases w:val="Paper Title"/>
    <w:next w:val="AuthorList"/>
    <w:qFormat/>
    <w:rsid w:val="006C58CD"/>
    <w:pPr>
      <w:keepNext/>
      <w:spacing w:after="60"/>
      <w:jc w:val="center"/>
      <w:outlineLvl w:val="0"/>
    </w:pPr>
    <w:rPr>
      <w:rFonts w:cs="Arial"/>
      <w:b/>
      <w:bCs/>
      <w:caps/>
      <w:kern w:val="32"/>
      <w:sz w:val="28"/>
      <w:szCs w:val="32"/>
      <w:lang w:val="en-GB" w:eastAsia="en-US"/>
    </w:rPr>
  </w:style>
  <w:style w:type="paragraph" w:styleId="Titolo2">
    <w:name w:val="heading 2"/>
    <w:aliases w:val="Section Heading"/>
    <w:next w:val="Rientrocorpodeltesto"/>
    <w:link w:val="Titolo2Carattere"/>
    <w:qFormat/>
    <w:rsid w:val="006C58CD"/>
    <w:pPr>
      <w:keepNext/>
      <w:spacing w:before="240" w:after="60"/>
      <w:jc w:val="center"/>
      <w:outlineLvl w:val="1"/>
    </w:pPr>
    <w:rPr>
      <w:rFonts w:cs="Arial"/>
      <w:b/>
      <w:bCs/>
      <w:iCs/>
      <w:caps/>
      <w:kern w:val="16"/>
      <w:sz w:val="24"/>
      <w:szCs w:val="28"/>
      <w:lang w:val="en-GB" w:eastAsia="en-US"/>
    </w:rPr>
  </w:style>
  <w:style w:type="paragraph" w:styleId="Titolo3">
    <w:name w:val="heading 3"/>
    <w:aliases w:val="Subsection Heading"/>
    <w:next w:val="Rientrocorpodeltesto"/>
    <w:qFormat/>
    <w:rsid w:val="006C58CD"/>
    <w:pPr>
      <w:keepNext/>
      <w:spacing w:before="120" w:after="60"/>
      <w:outlineLvl w:val="2"/>
    </w:pPr>
    <w:rPr>
      <w:rFonts w:cs="Arial"/>
      <w:bCs/>
      <w:i/>
      <w:sz w:val="24"/>
      <w:szCs w:val="26"/>
      <w:lang w:val="en-GB"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link w:val="TestonotaapidipaginaCarattere"/>
    <w:rsid w:val="006C58CD"/>
    <w:rPr>
      <w:sz w:val="16"/>
      <w:lang w:val="en-GB" w:eastAsia="en-US"/>
    </w:rPr>
  </w:style>
  <w:style w:type="paragraph" w:customStyle="1" w:styleId="AbstractTitle">
    <w:name w:val="Abstract Title"/>
    <w:next w:val="Rientrocorpodeltesto"/>
    <w:rsid w:val="002C6318"/>
    <w:rPr>
      <w:i/>
      <w:sz w:val="24"/>
      <w:szCs w:val="24"/>
      <w:lang w:val="en-GB" w:eastAsia="en-US"/>
    </w:rPr>
  </w:style>
  <w:style w:type="paragraph" w:customStyle="1" w:styleId="AuthorList">
    <w:name w:val="Author List"/>
    <w:next w:val="AbstractTitle"/>
    <w:autoRedefine/>
    <w:rsid w:val="006527ED"/>
    <w:pPr>
      <w:spacing w:before="180" w:after="240"/>
      <w:jc w:val="center"/>
    </w:pPr>
    <w:rPr>
      <w:kern w:val="16"/>
      <w:sz w:val="24"/>
      <w:szCs w:val="24"/>
      <w:lang w:eastAsia="en-US"/>
    </w:rPr>
  </w:style>
  <w:style w:type="paragraph" w:customStyle="1" w:styleId="FigureCaption">
    <w:name w:val="Figure Caption"/>
    <w:next w:val="Rientrocorpodeltesto"/>
    <w:rsid w:val="002C6318"/>
    <w:pPr>
      <w:spacing w:before="60" w:after="120"/>
      <w:jc w:val="center"/>
    </w:pPr>
    <w:rPr>
      <w:szCs w:val="24"/>
      <w:lang w:val="en-GB" w:eastAsia="en-US"/>
    </w:rPr>
  </w:style>
  <w:style w:type="paragraph" w:customStyle="1" w:styleId="TableCaption">
    <w:name w:val="Table Caption"/>
    <w:next w:val="Rientrocorpodeltesto"/>
    <w:rsid w:val="006C58CD"/>
    <w:pPr>
      <w:spacing w:before="60" w:after="60"/>
      <w:jc w:val="center"/>
    </w:pPr>
    <w:rPr>
      <w:szCs w:val="24"/>
      <w:lang w:val="en-GB" w:eastAsia="en-US"/>
    </w:rPr>
  </w:style>
  <w:style w:type="character" w:styleId="Rimandonotaapidipagina">
    <w:name w:val="footnote reference"/>
    <w:basedOn w:val="Carpredefinitoparagrafo"/>
    <w:rsid w:val="006C58CD"/>
    <w:rPr>
      <w:rFonts w:ascii="Times New Roman" w:hAnsi="Times New Roman"/>
      <w:sz w:val="20"/>
      <w:vertAlign w:val="superscript"/>
    </w:rPr>
  </w:style>
  <w:style w:type="paragraph" w:customStyle="1" w:styleId="Equation">
    <w:name w:val="Equation"/>
    <w:basedOn w:val="BodyTextNoIndent"/>
    <w:next w:val="BodyTextNoIndent"/>
    <w:autoRedefine/>
    <w:rsid w:val="00DE79DC"/>
    <w:pPr>
      <w:spacing w:before="240" w:after="240"/>
      <w:jc w:val="right"/>
    </w:pPr>
    <w:rPr>
      <w:kern w:val="16"/>
    </w:rPr>
  </w:style>
  <w:style w:type="paragraph" w:customStyle="1" w:styleId="ReferenceTextChar">
    <w:name w:val="Reference Text Char"/>
    <w:basedOn w:val="Normale"/>
    <w:link w:val="ReferenceTextCharChar"/>
    <w:autoRedefine/>
    <w:rsid w:val="00BB0E0A"/>
    <w:pPr>
      <w:tabs>
        <w:tab w:val="left" w:pos="360"/>
      </w:tabs>
      <w:ind w:left="360" w:hanging="360"/>
    </w:pPr>
    <w:rPr>
      <w:rFonts w:ascii="Times New Roman" w:hAnsi="Times New Roman"/>
    </w:rPr>
  </w:style>
  <w:style w:type="paragraph" w:styleId="Rientrocorpodeltesto">
    <w:name w:val="Body Text Indent"/>
    <w:link w:val="RientrocorpodeltestoCarattere"/>
    <w:rsid w:val="002C6318"/>
    <w:pPr>
      <w:ind w:firstLine="187"/>
      <w:jc w:val="both"/>
    </w:pPr>
    <w:rPr>
      <w:lang w:val="en-GB" w:eastAsia="en-US"/>
    </w:rPr>
  </w:style>
  <w:style w:type="character" w:styleId="Collegamentoipertestuale">
    <w:name w:val="Hyperlink"/>
    <w:basedOn w:val="Carpredefinitoparagrafo"/>
    <w:rsid w:val="00370789"/>
    <w:rPr>
      <w:color w:val="0000FF"/>
      <w:u w:val="single"/>
    </w:rPr>
  </w:style>
  <w:style w:type="paragraph" w:customStyle="1" w:styleId="BulletedList">
    <w:name w:val="Bulleted List"/>
    <w:rsid w:val="003C52DD"/>
    <w:pPr>
      <w:numPr>
        <w:numId w:val="2"/>
      </w:numPr>
      <w:jc w:val="both"/>
    </w:pPr>
    <w:rPr>
      <w:szCs w:val="24"/>
      <w:lang w:val="en-GB" w:eastAsia="en-US"/>
    </w:rPr>
  </w:style>
  <w:style w:type="character" w:customStyle="1" w:styleId="ReferenceTextCharChar">
    <w:name w:val="Reference Text Char Char"/>
    <w:basedOn w:val="Carpredefinitoparagrafo"/>
    <w:link w:val="ReferenceTextChar"/>
    <w:rsid w:val="00BB0E0A"/>
    <w:rPr>
      <w:szCs w:val="24"/>
      <w:lang w:val="en-GB"/>
    </w:rPr>
  </w:style>
  <w:style w:type="paragraph" w:styleId="Didascalia">
    <w:name w:val="caption"/>
    <w:basedOn w:val="Normale"/>
    <w:next w:val="Normale"/>
    <w:qFormat/>
    <w:rsid w:val="00370789"/>
    <w:pPr>
      <w:spacing w:before="120" w:after="120"/>
    </w:pPr>
    <w:rPr>
      <w:b/>
      <w:bCs/>
      <w:szCs w:val="20"/>
    </w:rPr>
  </w:style>
  <w:style w:type="paragraph" w:customStyle="1" w:styleId="BodyTextNoIndent">
    <w:name w:val="Body Text No Indent"/>
    <w:basedOn w:val="Rientrocorpodeltesto"/>
    <w:rsid w:val="002C6318"/>
    <w:pPr>
      <w:ind w:firstLine="0"/>
    </w:pPr>
  </w:style>
  <w:style w:type="paragraph" w:customStyle="1" w:styleId="FigureCaptionMultiLine">
    <w:name w:val="Figure Caption Multi Line"/>
    <w:basedOn w:val="FigureCaption"/>
    <w:next w:val="Rientrocorpodeltesto"/>
    <w:rsid w:val="006C58CD"/>
    <w:pPr>
      <w:jc w:val="both"/>
    </w:pPr>
    <w:rPr>
      <w:szCs w:val="20"/>
    </w:rPr>
  </w:style>
  <w:style w:type="paragraph" w:customStyle="1" w:styleId="TableCaptionMultiLine">
    <w:name w:val="Table Caption Multi Line"/>
    <w:basedOn w:val="TableCaption"/>
    <w:next w:val="Rientrocorpodeltesto"/>
    <w:rsid w:val="006C58CD"/>
    <w:pPr>
      <w:jc w:val="both"/>
    </w:pPr>
    <w:rPr>
      <w:szCs w:val="20"/>
    </w:rPr>
  </w:style>
  <w:style w:type="paragraph" w:styleId="Testofumetto">
    <w:name w:val="Balloon Text"/>
    <w:basedOn w:val="Normale"/>
    <w:link w:val="TestofumettoCarattere"/>
    <w:uiPriority w:val="99"/>
    <w:semiHidden/>
    <w:unhideWhenUsed/>
    <w:rsid w:val="009B15A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B15A2"/>
    <w:rPr>
      <w:rFonts w:ascii="Tahoma" w:hAnsi="Tahoma" w:cs="Tahoma"/>
      <w:sz w:val="16"/>
      <w:szCs w:val="16"/>
      <w:lang w:val="en-GB"/>
    </w:rPr>
  </w:style>
  <w:style w:type="character" w:customStyle="1" w:styleId="TestonotaapidipaginaCarattere">
    <w:name w:val="Testo nota a piè di pagina Carattere"/>
    <w:basedOn w:val="Carpredefinitoparagrafo"/>
    <w:link w:val="Testonotaapidipagina"/>
    <w:rsid w:val="009039C5"/>
    <w:rPr>
      <w:sz w:val="16"/>
      <w:lang w:val="en-GB" w:eastAsia="en-US" w:bidi="ar-SA"/>
    </w:rPr>
  </w:style>
  <w:style w:type="character" w:customStyle="1" w:styleId="RientrocorpodeltestoCarattere">
    <w:name w:val="Rientro corpo del testo Carattere"/>
    <w:basedOn w:val="Carpredefinitoparagrafo"/>
    <w:link w:val="Rientrocorpodeltesto"/>
    <w:rsid w:val="009039C5"/>
    <w:rPr>
      <w:lang w:val="en-GB" w:eastAsia="en-US" w:bidi="ar-SA"/>
    </w:rPr>
  </w:style>
  <w:style w:type="character" w:styleId="Collegamentovisitato">
    <w:name w:val="FollowedHyperlink"/>
    <w:basedOn w:val="Carpredefinitoparagrafo"/>
    <w:uiPriority w:val="99"/>
    <w:semiHidden/>
    <w:unhideWhenUsed/>
    <w:rsid w:val="00127360"/>
    <w:rPr>
      <w:color w:val="800080"/>
      <w:u w:val="single"/>
    </w:rPr>
  </w:style>
  <w:style w:type="character" w:customStyle="1" w:styleId="Titolo2Carattere">
    <w:name w:val="Titolo 2 Carattere"/>
    <w:aliases w:val="Section Heading Carattere"/>
    <w:basedOn w:val="Carpredefinitoparagrafo"/>
    <w:link w:val="Titolo2"/>
    <w:rsid w:val="000235FD"/>
    <w:rPr>
      <w:rFonts w:cs="Arial"/>
      <w:b/>
      <w:bCs/>
      <w:iCs/>
      <w:caps/>
      <w:kern w:val="16"/>
      <w:sz w:val="24"/>
      <w:szCs w:val="28"/>
      <w:lang w:val="en-GB" w:eastAsia="en-US" w:bidi="ar-SA"/>
    </w:rPr>
  </w:style>
  <w:style w:type="paragraph" w:styleId="Paragrafoelenco">
    <w:name w:val="List Paragraph"/>
    <w:basedOn w:val="Normale"/>
    <w:uiPriority w:val="34"/>
    <w:qFormat/>
    <w:rsid w:val="000235FD"/>
    <w:pPr>
      <w:ind w:left="720"/>
      <w:contextualSpacing/>
    </w:pPr>
  </w:style>
  <w:style w:type="paragraph" w:styleId="Titolo">
    <w:name w:val="Title"/>
    <w:basedOn w:val="Normale"/>
    <w:next w:val="Normale"/>
    <w:link w:val="TitoloCarattere"/>
    <w:uiPriority w:val="10"/>
    <w:qFormat/>
    <w:rsid w:val="009C2D5C"/>
    <w:pPr>
      <w:pBdr>
        <w:bottom w:val="single" w:sz="8" w:space="4" w:color="4F81BD"/>
      </w:pBdr>
      <w:spacing w:after="300"/>
      <w:contextualSpacing/>
    </w:pPr>
    <w:rPr>
      <w:rFonts w:ascii="Cambria" w:hAnsi="Cambria"/>
      <w:color w:val="17365D"/>
      <w:spacing w:val="5"/>
      <w:kern w:val="28"/>
      <w:sz w:val="52"/>
      <w:szCs w:val="52"/>
    </w:rPr>
  </w:style>
  <w:style w:type="character" w:customStyle="1" w:styleId="TitoloCarattere">
    <w:name w:val="Titolo Carattere"/>
    <w:basedOn w:val="Carpredefinitoparagrafo"/>
    <w:link w:val="Titolo"/>
    <w:uiPriority w:val="10"/>
    <w:rsid w:val="009C2D5C"/>
    <w:rPr>
      <w:rFonts w:ascii="Cambria" w:eastAsia="Times New Roman" w:hAnsi="Cambria" w:cs="Times New Roman"/>
      <w:color w:val="17365D"/>
      <w:spacing w:val="5"/>
      <w:kern w:val="28"/>
      <w:sz w:val="52"/>
      <w:szCs w:val="52"/>
      <w:lang w:val="en-GB"/>
    </w:rPr>
  </w:style>
  <w:style w:type="paragraph" w:styleId="Intestazione">
    <w:name w:val="header"/>
    <w:basedOn w:val="Normale"/>
    <w:link w:val="IntestazioneCarattere"/>
    <w:uiPriority w:val="99"/>
    <w:semiHidden/>
    <w:unhideWhenUsed/>
    <w:rsid w:val="00282517"/>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282517"/>
    <w:rPr>
      <w:rFonts w:ascii="Times" w:hAnsi="Times"/>
      <w:szCs w:val="24"/>
      <w:lang w:val="en-GB"/>
    </w:rPr>
  </w:style>
  <w:style w:type="paragraph" w:styleId="Pidipagina">
    <w:name w:val="footer"/>
    <w:basedOn w:val="Normale"/>
    <w:link w:val="PidipaginaCarattere"/>
    <w:uiPriority w:val="99"/>
    <w:semiHidden/>
    <w:unhideWhenUsed/>
    <w:rsid w:val="00282517"/>
    <w:pPr>
      <w:tabs>
        <w:tab w:val="center" w:pos="4819"/>
        <w:tab w:val="right" w:pos="9638"/>
      </w:tabs>
    </w:pPr>
  </w:style>
  <w:style w:type="character" w:customStyle="1" w:styleId="PidipaginaCarattere">
    <w:name w:val="Piè di pagina Carattere"/>
    <w:basedOn w:val="Carpredefinitoparagrafo"/>
    <w:link w:val="Pidipagina"/>
    <w:uiPriority w:val="99"/>
    <w:semiHidden/>
    <w:rsid w:val="00282517"/>
    <w:rPr>
      <w:rFonts w:ascii="Times" w:hAnsi="Times"/>
      <w:szCs w:val="24"/>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www.kinematics.com/products/spatialanalyzer/overview.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lnf.infn.it/user.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cobweb.ecn.purdue.edu/~bethel/sn6.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ccelerating-System\Inventor%20Data%20Files\Bianculli\CNAO%20-%20Alignment%20literature\2010%20-%20IWAA\JACoW_W07_A4.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D5B15-DA09-4A73-A3C5-26E28C627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JACoW_W07_A4.dotm</Template>
  <TotalTime>47</TotalTime>
  <Pages>5</Pages>
  <Words>2705</Words>
  <Characters>14964</Characters>
  <Application>Microsoft Office Word</Application>
  <DocSecurity>0</DocSecurity>
  <Lines>124</Lines>
  <Paragraphs>35</Paragraphs>
  <ScaleCrop>false</ScaleCrop>
  <HeadingPairs>
    <vt:vector size="6" baseType="variant">
      <vt:variant>
        <vt:lpstr>Titolo</vt:lpstr>
      </vt:variant>
      <vt:variant>
        <vt:i4>1</vt:i4>
      </vt:variant>
      <vt:variant>
        <vt:lpstr>Title</vt:lpstr>
      </vt:variant>
      <vt:variant>
        <vt:i4>1</vt:i4>
      </vt:variant>
      <vt:variant>
        <vt:lpstr>Headings</vt:lpstr>
      </vt:variant>
      <vt:variant>
        <vt:i4>17</vt:i4>
      </vt:variant>
    </vt:vector>
  </HeadingPairs>
  <TitlesOfParts>
    <vt:vector size="19" baseType="lpstr">
      <vt:lpstr/>
      <vt:lpstr/>
      <vt:lpstr>Preparation of Papers for JACoW Conferences*</vt:lpstr>
      <vt:lpstr>    Submission of Papers</vt:lpstr>
      <vt:lpstr>    Manuscripts</vt:lpstr>
      <vt:lpstr>        General Layout</vt:lpstr>
      <vt:lpstr>        Title and Author List</vt:lpstr>
      <vt:lpstr>        Section Headings</vt:lpstr>
      <vt:lpstr>        Subsection Headings</vt:lpstr>
      <vt:lpstr>        Paragraph Text</vt:lpstr>
      <vt:lpstr>        Figures, Tables and Equations</vt:lpstr>
      <vt:lpstr>        References</vt:lpstr>
      <vt:lpstr>        Footnotes</vt:lpstr>
      <vt:lpstr>        Acronyms</vt:lpstr>
      <vt:lpstr>    Styles</vt:lpstr>
      <vt:lpstr>    Page Numbers</vt:lpstr>
      <vt:lpstr>    Templates</vt:lpstr>
      <vt:lpstr>    Checklist for electronic Publication</vt:lpstr>
      <vt:lpstr>    References</vt:lpstr>
    </vt:vector>
  </TitlesOfParts>
  <Company>Fondazione CNAO</Company>
  <LinksUpToDate>false</LinksUpToDate>
  <CharactersWithSpaces>17634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Davide.Bianculli</dc:creator>
  <cp:lastModifiedBy>Davide.Bianculli</cp:lastModifiedBy>
  <cp:revision>5</cp:revision>
  <cp:lastPrinted>2010-09-08T08:04:00Z</cp:lastPrinted>
  <dcterms:created xsi:type="dcterms:W3CDTF">2010-09-07T07:36:00Z</dcterms:created>
  <dcterms:modified xsi:type="dcterms:W3CDTF">2010-09-08T08:18:00Z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-615193747</vt:i4>
  </property>
  <property fmtid="{D5CDD505-2E9C-101B-9397-08002B2CF9AE}" pid="3" name="_EmailSubject">
    <vt:lpwstr>Word XP Templates</vt:lpwstr>
  </property>
  <property fmtid="{D5CDD505-2E9C-101B-9397-08002B2CF9AE}" pid="4" name="_AuthorEmail">
    <vt:lpwstr>s.a.webber@worldnet.att.net</vt:lpwstr>
  </property>
  <property fmtid="{D5CDD505-2E9C-101B-9397-08002B2CF9AE}" pid="5" name="_AuthorEmailDisplayName">
    <vt:lpwstr>Sara Webber</vt:lpwstr>
  </property>
  <property fmtid="{D5CDD505-2E9C-101B-9397-08002B2CF9AE}" pid="6" name="_ReviewingToolsShownOnce">
    <vt:lpwstr/>
  </property>
</Properties>
</file>